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F7ACB" w14:textId="010E862B" w:rsidR="00BF2B5F" w:rsidRPr="00BF2B5F" w:rsidRDefault="00BF2B5F" w:rsidP="00BF2B5F">
      <w:pPr>
        <w:jc w:val="center"/>
        <w:rPr>
          <w:b/>
          <w:bCs/>
          <w:sz w:val="36"/>
          <w:szCs w:val="36"/>
        </w:rPr>
      </w:pPr>
      <w:r w:rsidRPr="00BF2B5F">
        <w:rPr>
          <w:rFonts w:hint="eastAsia"/>
          <w:b/>
          <w:bCs/>
          <w:sz w:val="36"/>
          <w:szCs w:val="36"/>
        </w:rPr>
        <w:t>Ⅳ-</w:t>
      </w:r>
      <w:r w:rsidR="003A4E43">
        <w:rPr>
          <w:rFonts w:hint="eastAsia"/>
          <w:b/>
          <w:bCs/>
          <w:sz w:val="36"/>
          <w:szCs w:val="36"/>
        </w:rPr>
        <w:t>６</w:t>
      </w:r>
      <w:r w:rsidRPr="00BF2B5F">
        <w:rPr>
          <w:rFonts w:hint="eastAsia"/>
          <w:b/>
          <w:bCs/>
          <w:sz w:val="36"/>
          <w:szCs w:val="36"/>
        </w:rPr>
        <w:t>-2：聴覚障害</w:t>
      </w:r>
    </w:p>
    <w:p w14:paraId="6D322415" w14:textId="1576B3C4" w:rsidR="00BF2B5F" w:rsidRDefault="00BF2B5F" w:rsidP="00BF2B5F">
      <w:pPr>
        <w:rPr>
          <w:b/>
          <w:bCs/>
        </w:rPr>
      </w:pPr>
      <w:r w:rsidRPr="00BF2B5F">
        <w:rPr>
          <w:rFonts w:hint="eastAsia"/>
          <w:b/>
          <w:bCs/>
        </w:rPr>
        <w:t>１：聴覚と聴覚障害</w:t>
      </w:r>
    </w:p>
    <w:p w14:paraId="0FE6400B" w14:textId="77777777" w:rsidR="00BF2B5F" w:rsidRPr="00BF2B5F" w:rsidRDefault="00BF2B5F" w:rsidP="00BF2B5F">
      <w:r w:rsidRPr="00BF2B5F">
        <w:rPr>
          <w:rFonts w:hint="eastAsia"/>
          <w:b/>
          <w:bCs/>
        </w:rPr>
        <w:t>（１）聴覚とは</w:t>
      </w:r>
    </w:p>
    <w:p w14:paraId="0F339F52" w14:textId="77777777" w:rsidR="00BF2B5F" w:rsidRPr="00BF2B5F" w:rsidRDefault="00BF2B5F" w:rsidP="00BF2B5F">
      <w:r w:rsidRPr="00BF2B5F">
        <w:rPr>
          <w:rFonts w:hint="eastAsia"/>
          <w:b/>
          <w:bCs/>
        </w:rPr>
        <w:t xml:space="preserve">　①聴覚器</w:t>
      </w:r>
    </w:p>
    <w:p w14:paraId="4A73BE8B" w14:textId="77777777" w:rsidR="00BF2B5F" w:rsidRPr="00BF2B5F" w:rsidRDefault="00BF2B5F" w:rsidP="00BF2B5F">
      <w:r w:rsidRPr="00BF2B5F">
        <w:rPr>
          <w:rFonts w:hint="eastAsia"/>
          <w:b/>
          <w:bCs/>
        </w:rPr>
        <w:t xml:space="preserve">　　　伝音系</w:t>
      </w:r>
      <w:r w:rsidRPr="00BF2B5F">
        <w:rPr>
          <w:rFonts w:hint="eastAsia"/>
        </w:rPr>
        <w:t>：外耳，中耳．</w:t>
      </w:r>
    </w:p>
    <w:p w14:paraId="5561A559" w14:textId="41B17AB2" w:rsidR="00BF2B5F" w:rsidRDefault="00BF2B5F" w:rsidP="00BF2B5F">
      <w:r w:rsidRPr="00BF2B5F">
        <w:rPr>
          <w:rFonts w:hint="eastAsia"/>
        </w:rPr>
        <w:t xml:space="preserve">　　　</w:t>
      </w:r>
      <w:r w:rsidRPr="00BF2B5F">
        <w:rPr>
          <w:rFonts w:hint="eastAsia"/>
          <w:b/>
          <w:bCs/>
        </w:rPr>
        <w:t>感音系</w:t>
      </w:r>
      <w:r w:rsidRPr="00BF2B5F">
        <w:rPr>
          <w:rFonts w:hint="eastAsia"/>
        </w:rPr>
        <w:t>：内耳（蝸牛），聴神経からなる．</w:t>
      </w:r>
    </w:p>
    <w:p w14:paraId="50BCE889" w14:textId="77777777" w:rsidR="00BF2B5F" w:rsidRPr="00BF2B5F" w:rsidRDefault="00BF2B5F" w:rsidP="00BF2B5F"/>
    <w:p w14:paraId="1E1132C8" w14:textId="77777777" w:rsidR="00BF2B5F" w:rsidRPr="00BF2B5F" w:rsidRDefault="00BF2B5F" w:rsidP="00BF2B5F">
      <w:r w:rsidRPr="00BF2B5F">
        <w:rPr>
          <w:rFonts w:hint="eastAsia"/>
        </w:rPr>
        <w:t xml:space="preserve">  </w:t>
      </w:r>
      <w:r w:rsidRPr="00BF2B5F">
        <w:rPr>
          <w:rFonts w:hint="eastAsia"/>
          <w:b/>
          <w:bCs/>
        </w:rPr>
        <w:t>②音の伝導</w:t>
      </w:r>
    </w:p>
    <w:p w14:paraId="14D5E845" w14:textId="77777777" w:rsidR="00BF2B5F" w:rsidRPr="00BF2B5F" w:rsidRDefault="00BF2B5F" w:rsidP="00BF2B5F">
      <w:r w:rsidRPr="00BF2B5F">
        <w:rPr>
          <w:rFonts w:hint="eastAsia"/>
        </w:rPr>
        <w:t xml:space="preserve">　　　音は外耳道を通って鼓膜に届く．</w:t>
      </w:r>
    </w:p>
    <w:p w14:paraId="6D3C48B9" w14:textId="77777777" w:rsidR="00BF2B5F" w:rsidRPr="00BF2B5F" w:rsidRDefault="00BF2B5F" w:rsidP="00BF2B5F">
      <w:r w:rsidRPr="00BF2B5F">
        <w:rPr>
          <w:rFonts w:hint="eastAsia"/>
        </w:rPr>
        <w:t xml:space="preserve">　　　その振動は中耳の耳小骨（ツチ骨、キヌタ骨、アブミ骨）を介して増幅される．</w:t>
      </w:r>
    </w:p>
    <w:p w14:paraId="2BD6EE2D" w14:textId="77777777" w:rsidR="00BF2B5F" w:rsidRDefault="00BF2B5F" w:rsidP="00BF2B5F">
      <w:r w:rsidRPr="00BF2B5F">
        <w:rPr>
          <w:rFonts w:hint="eastAsia"/>
        </w:rPr>
        <w:t xml:space="preserve">　　　蝸牛内リンパ液に伝わった振動は，周波数により特定の場所で共鳴し，その場所の</w:t>
      </w:r>
    </w:p>
    <w:p w14:paraId="01CECB6A" w14:textId="279F784D" w:rsidR="00BF2B5F" w:rsidRPr="00BF2B5F" w:rsidRDefault="00BF2B5F" w:rsidP="00BF2B5F">
      <w:pPr>
        <w:ind w:firstLineChars="300" w:firstLine="630"/>
      </w:pPr>
      <w:r w:rsidRPr="00BF2B5F">
        <w:rPr>
          <w:rFonts w:hint="eastAsia"/>
        </w:rPr>
        <w:t>有毛細胞を興奮させる．</w:t>
      </w:r>
    </w:p>
    <w:p w14:paraId="360653A7" w14:textId="77777777" w:rsidR="00BF2B5F" w:rsidRDefault="00BF2B5F" w:rsidP="00BF2B5F">
      <w:r w:rsidRPr="00BF2B5F">
        <w:rPr>
          <w:rFonts w:hint="eastAsia"/>
        </w:rPr>
        <w:t xml:space="preserve">　　　この興奮が神経電位として聴神経(第Ⅷ脳神経)を介して脳幹から脳聴覚野に伝わり，</w:t>
      </w:r>
    </w:p>
    <w:p w14:paraId="05DB22D3" w14:textId="4831D2F3" w:rsidR="00BF2B5F" w:rsidRDefault="00BF2B5F" w:rsidP="00F27F2B">
      <w:pPr>
        <w:ind w:firstLineChars="300" w:firstLine="630"/>
      </w:pPr>
      <w:r w:rsidRPr="00BF2B5F">
        <w:rPr>
          <w:rFonts w:hint="eastAsia"/>
        </w:rPr>
        <w:t>音として認知される． </w:t>
      </w:r>
    </w:p>
    <w:p w14:paraId="166185F1" w14:textId="3A768128" w:rsidR="00BF2B5F" w:rsidRDefault="00F27F2B" w:rsidP="004820FD">
      <w:pPr>
        <w:ind w:firstLineChars="300" w:firstLine="630"/>
      </w:pPr>
      <w:r w:rsidRPr="00F27F2B">
        <w:rPr>
          <w:noProof/>
        </w:rPr>
        <w:drawing>
          <wp:inline distT="0" distB="0" distL="0" distR="0" wp14:anchorId="1E7738B1" wp14:editId="44022800">
            <wp:extent cx="2200275" cy="1872717"/>
            <wp:effectExtent l="19050" t="19050" r="9525" b="13335"/>
            <wp:docPr id="22" name="図 3" descr="ダイアグラム&#10;&#10;自動的に生成された説明">
              <a:extLst xmlns:a="http://schemas.openxmlformats.org/drawingml/2006/main">
                <a:ext uri="{FF2B5EF4-FFF2-40B4-BE49-F238E27FC236}">
                  <a16:creationId xmlns:a16="http://schemas.microsoft.com/office/drawing/2014/main" id="{55F5DB1A-D745-3AD8-0FFA-D99F69D9A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3" descr="ダイアグラム&#10;&#10;自動的に生成された説明">
                      <a:extLst>
                        <a:ext uri="{FF2B5EF4-FFF2-40B4-BE49-F238E27FC236}">
                          <a16:creationId xmlns:a16="http://schemas.microsoft.com/office/drawing/2014/main" id="{55F5DB1A-D745-3AD8-0FFA-D99F69D9A239}"/>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b="5655"/>
                    <a:stretch/>
                  </pic:blipFill>
                  <pic:spPr>
                    <a:xfrm>
                      <a:off x="0" y="0"/>
                      <a:ext cx="2215439" cy="1885624"/>
                    </a:xfrm>
                    <a:prstGeom prst="rect">
                      <a:avLst/>
                    </a:prstGeom>
                    <a:ln>
                      <a:solidFill>
                        <a:schemeClr val="accent1"/>
                      </a:solidFill>
                    </a:ln>
                  </pic:spPr>
                </pic:pic>
              </a:graphicData>
            </a:graphic>
          </wp:inline>
        </w:drawing>
      </w:r>
      <w:r>
        <w:rPr>
          <w:rFonts w:hint="eastAsia"/>
        </w:rPr>
        <w:t xml:space="preserve">　</w:t>
      </w:r>
      <w:r w:rsidRPr="00F27F2B">
        <w:rPr>
          <w:noProof/>
        </w:rPr>
        <w:drawing>
          <wp:inline distT="0" distB="0" distL="0" distR="0" wp14:anchorId="01E673B1" wp14:editId="4F15C6CA">
            <wp:extent cx="2486025" cy="1612798"/>
            <wp:effectExtent l="19050" t="19050" r="9525" b="26035"/>
            <wp:docPr id="23" name="図 4" descr="ダイアグラム&#10;&#10;自動的に生成された説明">
              <a:extLst xmlns:a="http://schemas.openxmlformats.org/drawingml/2006/main">
                <a:ext uri="{FF2B5EF4-FFF2-40B4-BE49-F238E27FC236}">
                  <a16:creationId xmlns:a16="http://schemas.microsoft.com/office/drawing/2014/main" id="{485830DB-381B-5FA6-AA08-E1CD9E6CD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4" descr="ダイアグラム&#10;&#10;自動的に生成された説明">
                      <a:extLst>
                        <a:ext uri="{FF2B5EF4-FFF2-40B4-BE49-F238E27FC236}">
                          <a16:creationId xmlns:a16="http://schemas.microsoft.com/office/drawing/2014/main" id="{485830DB-381B-5FA6-AA08-E1CD9E6CD4F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98914" cy="1621160"/>
                    </a:xfrm>
                    <a:prstGeom prst="rect">
                      <a:avLst/>
                    </a:prstGeom>
                    <a:ln>
                      <a:solidFill>
                        <a:schemeClr val="accent1"/>
                      </a:solidFill>
                    </a:ln>
                  </pic:spPr>
                </pic:pic>
              </a:graphicData>
            </a:graphic>
          </wp:inline>
        </w:drawing>
      </w:r>
    </w:p>
    <w:p w14:paraId="6F459CF1" w14:textId="0805EEC4" w:rsidR="00F27F2B" w:rsidRDefault="00F27F2B" w:rsidP="00BF2B5F"/>
    <w:p w14:paraId="66A59989" w14:textId="77777777" w:rsidR="00F27F2B" w:rsidRDefault="00F27F2B" w:rsidP="00BF2B5F"/>
    <w:p w14:paraId="69AD3F1B" w14:textId="596883CC" w:rsidR="00F27F2B" w:rsidRPr="00BF2B5F" w:rsidRDefault="00F27F2B" w:rsidP="00BF2B5F">
      <w:r w:rsidRPr="00F27F2B">
        <w:rPr>
          <w:rFonts w:hint="eastAsia"/>
          <w:b/>
          <w:bCs/>
        </w:rPr>
        <w:t>（２）聴覚障害　(身体障害者等級表より)</w:t>
      </w:r>
    </w:p>
    <w:p w14:paraId="23A7A898" w14:textId="77777777" w:rsidR="00F27F2B" w:rsidRPr="00F27F2B" w:rsidRDefault="00F27F2B" w:rsidP="00F27F2B">
      <w:r w:rsidRPr="00F27F2B">
        <w:rPr>
          <w:rFonts w:hint="eastAsia"/>
        </w:rPr>
        <w:t xml:space="preserve">　</w:t>
      </w:r>
      <w:r w:rsidRPr="00F27F2B">
        <w:rPr>
          <w:rFonts w:hint="eastAsia"/>
          <w:b/>
          <w:bCs/>
        </w:rPr>
        <w:t>①定義</w:t>
      </w:r>
    </w:p>
    <w:p w14:paraId="1826F40B" w14:textId="53777BCF" w:rsidR="00F27F2B" w:rsidRPr="00F27F2B" w:rsidRDefault="00F27F2B" w:rsidP="00F27F2B">
      <w:r w:rsidRPr="00F27F2B">
        <w:rPr>
          <w:rFonts w:hint="eastAsia"/>
          <w:b/>
          <w:bCs/>
        </w:rPr>
        <w:t xml:space="preserve">　　　</w:t>
      </w:r>
      <w:r w:rsidRPr="00F27F2B">
        <w:rPr>
          <w:rFonts w:hint="eastAsia"/>
        </w:rPr>
        <w:t>聞こえの不自由な人で，両耳の聴力レベルが70dB以上のもの．</w:t>
      </w:r>
    </w:p>
    <w:p w14:paraId="7EF1A5DC" w14:textId="0527983A" w:rsidR="00F27F2B" w:rsidRPr="00F27F2B" w:rsidRDefault="00F27F2B" w:rsidP="00F27F2B">
      <w:r w:rsidRPr="00F27F2B">
        <w:rPr>
          <w:rFonts w:hint="eastAsia"/>
        </w:rPr>
        <w:t xml:space="preserve">　　　または一側耳の聴力レベルが90dB以上で，他耳の聴力レベルが50dB以上の</w:t>
      </w:r>
    </w:p>
    <w:p w14:paraId="589606D8" w14:textId="38583ABD" w:rsidR="00BF2B5F" w:rsidRDefault="00F27F2B">
      <w:r w:rsidRPr="00F27F2B">
        <w:rPr>
          <w:rFonts w:hint="eastAsia"/>
        </w:rPr>
        <w:t xml:space="preserve">　　　ものを聴力障害者という．</w:t>
      </w:r>
    </w:p>
    <w:p w14:paraId="50635DA1" w14:textId="4B252620" w:rsidR="00F27F2B" w:rsidRDefault="00F27F2B">
      <w:r w:rsidRPr="00F27F2B">
        <w:rPr>
          <w:noProof/>
        </w:rPr>
        <w:lastRenderedPageBreak/>
        <w:drawing>
          <wp:inline distT="0" distB="0" distL="0" distR="0" wp14:anchorId="191C441C" wp14:editId="3AC6B9BC">
            <wp:extent cx="5635934" cy="3269293"/>
            <wp:effectExtent l="0" t="0" r="3175" b="0"/>
            <wp:docPr id="24" name="Picture 2" descr="テーブル&#10;&#10;自動的に生成された説明">
              <a:extLst xmlns:a="http://schemas.openxmlformats.org/drawingml/2006/main">
                <a:ext uri="{FF2B5EF4-FFF2-40B4-BE49-F238E27FC236}">
                  <a16:creationId xmlns:a16="http://schemas.microsoft.com/office/drawing/2014/main" id="{6111AC42-A2CB-EAA1-FF3A-706103DA3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テーブル&#10;&#10;自動的に生成された説明">
                      <a:extLst>
                        <a:ext uri="{FF2B5EF4-FFF2-40B4-BE49-F238E27FC236}">
                          <a16:creationId xmlns:a16="http://schemas.microsoft.com/office/drawing/2014/main" id="{6111AC42-A2CB-EAA1-FF3A-706103DA3BF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3768" cy="3279638"/>
                    </a:xfrm>
                    <a:prstGeom prst="rect">
                      <a:avLst/>
                    </a:prstGeom>
                    <a:noFill/>
                  </pic:spPr>
                </pic:pic>
              </a:graphicData>
            </a:graphic>
          </wp:inline>
        </w:drawing>
      </w:r>
    </w:p>
    <w:p w14:paraId="6B346D78" w14:textId="4BAC16FF" w:rsidR="00F27F2B" w:rsidRDefault="00F27F2B"/>
    <w:p w14:paraId="381D4023" w14:textId="77777777" w:rsidR="00F27F2B" w:rsidRDefault="00F27F2B"/>
    <w:p w14:paraId="3A3BF610" w14:textId="553243DF" w:rsidR="00F27F2B" w:rsidRDefault="00F27F2B">
      <w:r w:rsidRPr="00F27F2B">
        <w:rPr>
          <w:rFonts w:hint="eastAsia"/>
          <w:b/>
          <w:bCs/>
        </w:rPr>
        <w:t>２：聴力障害者の分類</w:t>
      </w:r>
      <w:r w:rsidRPr="00F27F2B">
        <w:rPr>
          <w:rFonts w:hint="eastAsia"/>
        </w:rPr>
        <w:t xml:space="preserve"> 　</w:t>
      </w:r>
    </w:p>
    <w:p w14:paraId="10F8E07B" w14:textId="77777777" w:rsidR="00F27F2B" w:rsidRPr="00F27F2B" w:rsidRDefault="00F27F2B" w:rsidP="00F27F2B">
      <w:r w:rsidRPr="00F27F2B">
        <w:rPr>
          <w:rFonts w:hint="eastAsia"/>
          <w:b/>
          <w:bCs/>
        </w:rPr>
        <w:t>（１）使用言語・所属コミュニティによる難聴者の分類</w:t>
      </w:r>
    </w:p>
    <w:p w14:paraId="36C88D7A" w14:textId="77777777" w:rsidR="00F27F2B" w:rsidRPr="00F27F2B" w:rsidRDefault="00F27F2B" w:rsidP="00F27F2B">
      <w:r w:rsidRPr="00F27F2B">
        <w:rPr>
          <w:rFonts w:hint="eastAsia"/>
          <w:b/>
          <w:bCs/>
        </w:rPr>
        <w:t xml:space="preserve">　①ろう(あ)者</w:t>
      </w:r>
    </w:p>
    <w:p w14:paraId="46E8488A" w14:textId="77777777" w:rsidR="00F27F2B" w:rsidRPr="00F27F2B" w:rsidRDefault="00F27F2B" w:rsidP="00F27F2B">
      <w:r w:rsidRPr="00F27F2B">
        <w:rPr>
          <w:rFonts w:hint="eastAsia"/>
        </w:rPr>
        <w:t xml:space="preserve">　　　音声言語を習得する前に失聴した人たちのこと．</w:t>
      </w:r>
    </w:p>
    <w:p w14:paraId="1068C89D" w14:textId="77777777" w:rsidR="00F27F2B" w:rsidRDefault="00F27F2B" w:rsidP="00F27F2B">
      <w:r w:rsidRPr="00F27F2B">
        <w:rPr>
          <w:rFonts w:hint="eastAsia"/>
        </w:rPr>
        <w:t xml:space="preserve">　　　日本手話を母語とするグループで，国内に6～10万人居るとされ，独自の言語と</w:t>
      </w:r>
    </w:p>
    <w:p w14:paraId="52D00B2C" w14:textId="1EE4D63A" w:rsidR="00F27F2B" w:rsidRDefault="00F27F2B" w:rsidP="00F27F2B">
      <w:pPr>
        <w:ind w:firstLineChars="300" w:firstLine="630"/>
      </w:pPr>
      <w:r w:rsidRPr="00F27F2B">
        <w:rPr>
          <w:rFonts w:hint="eastAsia"/>
        </w:rPr>
        <w:t>文化をもつコミュニティを形成している．</w:t>
      </w:r>
    </w:p>
    <w:p w14:paraId="4BFB2279" w14:textId="77777777" w:rsidR="00F27F2B" w:rsidRPr="00F27F2B" w:rsidRDefault="00F27F2B" w:rsidP="00F27F2B">
      <w:pPr>
        <w:ind w:firstLineChars="300" w:firstLine="630"/>
      </w:pPr>
    </w:p>
    <w:p w14:paraId="124965F6" w14:textId="77777777" w:rsidR="00F27F2B" w:rsidRPr="00F27F2B" w:rsidRDefault="00F27F2B" w:rsidP="00F27F2B">
      <w:r w:rsidRPr="00F27F2B">
        <w:rPr>
          <w:rFonts w:hint="eastAsia"/>
        </w:rPr>
        <w:t xml:space="preserve">　</w:t>
      </w:r>
      <w:r w:rsidRPr="00F27F2B">
        <w:rPr>
          <w:rFonts w:hint="eastAsia"/>
          <w:b/>
          <w:bCs/>
        </w:rPr>
        <w:t>②難聴者</w:t>
      </w:r>
    </w:p>
    <w:p w14:paraId="24D95314" w14:textId="77777777" w:rsidR="00F27F2B" w:rsidRPr="00F27F2B" w:rsidRDefault="00F27F2B" w:rsidP="00F27F2B">
      <w:r w:rsidRPr="00F27F2B">
        <w:rPr>
          <w:rFonts w:hint="eastAsia"/>
          <w:b/>
          <w:bCs/>
        </w:rPr>
        <w:t xml:space="preserve">　　　</w:t>
      </w:r>
      <w:r w:rsidRPr="00F27F2B">
        <w:rPr>
          <w:rFonts w:hint="eastAsia"/>
        </w:rPr>
        <w:t>補聴器を使用しつつ音声言語を母語とするグループ．</w:t>
      </w:r>
    </w:p>
    <w:p w14:paraId="4054EF65" w14:textId="7C6646A8" w:rsidR="00F27F2B" w:rsidRDefault="00F27F2B" w:rsidP="00F27F2B">
      <w:r w:rsidRPr="00F27F2B">
        <w:rPr>
          <w:rFonts w:hint="eastAsia"/>
        </w:rPr>
        <w:t xml:space="preserve">　　　日本語を母語とするコミュニティに属する．</w:t>
      </w:r>
    </w:p>
    <w:p w14:paraId="7AB19EE7" w14:textId="77777777" w:rsidR="00F27F2B" w:rsidRPr="00F27F2B" w:rsidRDefault="00F27F2B" w:rsidP="00F27F2B"/>
    <w:p w14:paraId="1570DA53" w14:textId="77777777" w:rsidR="00F27F2B" w:rsidRPr="00F27F2B" w:rsidRDefault="00F27F2B" w:rsidP="00F27F2B">
      <w:r w:rsidRPr="00F27F2B">
        <w:rPr>
          <w:rFonts w:hint="eastAsia"/>
        </w:rPr>
        <w:t xml:space="preserve">　</w:t>
      </w:r>
      <w:r w:rsidRPr="00F27F2B">
        <w:rPr>
          <w:rFonts w:hint="eastAsia"/>
          <w:b/>
          <w:bCs/>
        </w:rPr>
        <w:t>③中途失聴者</w:t>
      </w:r>
    </w:p>
    <w:p w14:paraId="0462B4F5" w14:textId="3F99FEA9" w:rsidR="00F27F2B" w:rsidRDefault="00F27F2B">
      <w:r w:rsidRPr="00F27F2B">
        <w:rPr>
          <w:rFonts w:hint="eastAsia"/>
        </w:rPr>
        <w:t xml:space="preserve">　　　音声言語を獲得した後に失聴した人のことで，話すことが可能．</w:t>
      </w:r>
    </w:p>
    <w:p w14:paraId="6420FFB3" w14:textId="7A3B8C91" w:rsidR="00F27F2B" w:rsidRDefault="004820FD">
      <w:r>
        <w:rPr>
          <w:rFonts w:hint="eastAsia"/>
        </w:rPr>
        <w:lastRenderedPageBreak/>
        <w:t xml:space="preserve">　　　</w:t>
      </w:r>
      <w:r w:rsidR="00F27F2B" w:rsidRPr="00F27F2B">
        <w:rPr>
          <w:noProof/>
        </w:rPr>
        <w:drawing>
          <wp:inline distT="0" distB="0" distL="0" distR="0" wp14:anchorId="73AC65EE" wp14:editId="41CAC5E9">
            <wp:extent cx="3497244" cy="2275840"/>
            <wp:effectExtent l="19050" t="19050" r="27305" b="10160"/>
            <wp:docPr id="25" name="コンテンツ プレースホルダー 6" descr="テキスト が含まれている画像&#10;&#10;自動的に生成された説明">
              <a:extLst xmlns:a="http://schemas.openxmlformats.org/drawingml/2006/main">
                <a:ext uri="{FF2B5EF4-FFF2-40B4-BE49-F238E27FC236}">
                  <a16:creationId xmlns:a16="http://schemas.microsoft.com/office/drawing/2014/main" id="{87813683-8EC2-FF7B-3C4F-B038A3B2D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コンテンツ プレースホルダー 6" descr="テキスト が含まれている画像&#10;&#10;自動的に生成された説明">
                      <a:extLst>
                        <a:ext uri="{FF2B5EF4-FFF2-40B4-BE49-F238E27FC236}">
                          <a16:creationId xmlns:a16="http://schemas.microsoft.com/office/drawing/2014/main" id="{87813683-8EC2-FF7B-3C4F-B038A3B2DB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927" cy="2284744"/>
                    </a:xfrm>
                    <a:prstGeom prst="rect">
                      <a:avLst/>
                    </a:prstGeom>
                    <a:ln>
                      <a:solidFill>
                        <a:schemeClr val="accent1"/>
                      </a:solidFill>
                    </a:ln>
                  </pic:spPr>
                </pic:pic>
              </a:graphicData>
            </a:graphic>
          </wp:inline>
        </w:drawing>
      </w:r>
    </w:p>
    <w:p w14:paraId="42EBA62C" w14:textId="47B3C12D" w:rsidR="00F27F2B" w:rsidRDefault="00F27F2B"/>
    <w:p w14:paraId="10B4661C" w14:textId="2C89C0D8" w:rsidR="00F27F2B" w:rsidRDefault="00F27F2B">
      <w:r w:rsidRPr="00F27F2B">
        <w:rPr>
          <w:rFonts w:hint="eastAsia"/>
          <w:b/>
          <w:bCs/>
        </w:rPr>
        <w:t>（２）難聴の種類による分類</w:t>
      </w:r>
      <w:r w:rsidRPr="00F27F2B">
        <w:rPr>
          <w:rFonts w:hint="eastAsia"/>
        </w:rPr>
        <w:t xml:space="preserve"> 　</w:t>
      </w:r>
    </w:p>
    <w:p w14:paraId="76EB83DE" w14:textId="77777777" w:rsidR="00F27F2B" w:rsidRPr="00F27F2B" w:rsidRDefault="00F27F2B" w:rsidP="00F27F2B">
      <w:r w:rsidRPr="00F27F2B">
        <w:rPr>
          <w:rFonts w:hint="eastAsia"/>
        </w:rPr>
        <w:t xml:space="preserve">　</w:t>
      </w:r>
      <w:r w:rsidRPr="00F27F2B">
        <w:rPr>
          <w:rFonts w:hint="eastAsia"/>
          <w:b/>
          <w:bCs/>
        </w:rPr>
        <w:t>①伝音性難聴</w:t>
      </w:r>
    </w:p>
    <w:p w14:paraId="442EE49E" w14:textId="77777777" w:rsidR="00F27F2B" w:rsidRPr="00F27F2B" w:rsidRDefault="00F27F2B" w:rsidP="00F27F2B">
      <w:r w:rsidRPr="00F27F2B">
        <w:rPr>
          <w:rFonts w:hint="eastAsia"/>
        </w:rPr>
        <w:t xml:space="preserve">　　　伝音系の障害や病気を原因とする．</w:t>
      </w:r>
    </w:p>
    <w:p w14:paraId="56055CBC" w14:textId="77777777" w:rsidR="00F27F2B" w:rsidRPr="00F27F2B" w:rsidRDefault="00F27F2B" w:rsidP="00F27F2B">
      <w:r w:rsidRPr="00F27F2B">
        <w:rPr>
          <w:rFonts w:hint="eastAsia"/>
        </w:rPr>
        <w:t xml:space="preserve">　　　音が小さくなるため，補聴器による聞こえの改善が容易．</w:t>
      </w:r>
    </w:p>
    <w:p w14:paraId="26C3823F" w14:textId="77777777" w:rsidR="00F27F2B" w:rsidRPr="00F27F2B" w:rsidRDefault="00F27F2B" w:rsidP="00F27F2B">
      <w:r w:rsidRPr="00F27F2B">
        <w:rPr>
          <w:rFonts w:hint="eastAsia"/>
          <w:b/>
          <w:bCs/>
        </w:rPr>
        <w:t xml:space="preserve">　②感音性難聴</w:t>
      </w:r>
    </w:p>
    <w:p w14:paraId="35687E95" w14:textId="77777777" w:rsidR="00F27F2B" w:rsidRPr="00F27F2B" w:rsidRDefault="00F27F2B" w:rsidP="00F27F2B">
      <w:r w:rsidRPr="00F27F2B">
        <w:rPr>
          <w:rFonts w:hint="eastAsia"/>
          <w:b/>
          <w:bCs/>
        </w:rPr>
        <w:t xml:space="preserve">　　　</w:t>
      </w:r>
      <w:r w:rsidRPr="00F27F2B">
        <w:rPr>
          <w:rFonts w:hint="eastAsia"/>
        </w:rPr>
        <w:t>感音系の障害や病気を原因とする．</w:t>
      </w:r>
    </w:p>
    <w:p w14:paraId="04CCEFDA" w14:textId="77777777" w:rsidR="00F27F2B" w:rsidRPr="00F27F2B" w:rsidRDefault="00F27F2B" w:rsidP="00F27F2B">
      <w:r w:rsidRPr="00F27F2B">
        <w:rPr>
          <w:rFonts w:hint="eastAsia"/>
        </w:rPr>
        <w:t xml:space="preserve">　　　内耳（蝸牛と有毛細胞）が正常に機能していない状態．</w:t>
      </w:r>
    </w:p>
    <w:p w14:paraId="451A29E1" w14:textId="77777777" w:rsidR="00F27F2B" w:rsidRPr="00F27F2B" w:rsidRDefault="00F27F2B" w:rsidP="00F27F2B">
      <w:r w:rsidRPr="00F27F2B">
        <w:rPr>
          <w:rFonts w:hint="eastAsia"/>
        </w:rPr>
        <w:t xml:space="preserve">　　　音が歪んで聞こえるため、補聴器による改善には限界がある．</w:t>
      </w:r>
    </w:p>
    <w:p w14:paraId="17C5729C" w14:textId="426869C3" w:rsidR="00F27F2B" w:rsidRDefault="00F27F2B" w:rsidP="00F27F2B">
      <w:r w:rsidRPr="00F27F2B">
        <w:rPr>
          <w:rFonts w:hint="eastAsia"/>
        </w:rPr>
        <w:t xml:space="preserve">　　　重症例では人工内耳も応用される． 　　　　</w:t>
      </w:r>
    </w:p>
    <w:p w14:paraId="25782B3A" w14:textId="77777777" w:rsidR="00F27F2B" w:rsidRPr="00F27F2B" w:rsidRDefault="00F27F2B" w:rsidP="00F27F2B">
      <w:r w:rsidRPr="00F27F2B">
        <w:rPr>
          <w:rFonts w:hint="eastAsia"/>
        </w:rPr>
        <w:t xml:space="preserve">　　</w:t>
      </w:r>
      <w:r w:rsidRPr="00F27F2B">
        <w:rPr>
          <w:rFonts w:hint="eastAsia"/>
          <w:b/>
          <w:bCs/>
        </w:rPr>
        <w:t>1）突発性難聴</w:t>
      </w:r>
    </w:p>
    <w:p w14:paraId="0E1F1CBA" w14:textId="77777777" w:rsidR="00F27F2B" w:rsidRPr="00F27F2B" w:rsidRDefault="00F27F2B" w:rsidP="00F27F2B">
      <w:r w:rsidRPr="00F27F2B">
        <w:rPr>
          <w:rFonts w:hint="eastAsia"/>
          <w:b/>
          <w:bCs/>
        </w:rPr>
        <w:t xml:space="preserve">　　　　</w:t>
      </w:r>
      <w:r w:rsidRPr="00F27F2B">
        <w:rPr>
          <w:rFonts w:hint="eastAsia"/>
        </w:rPr>
        <w:t>突然に原因不明な内耳性の感音性難聴が発症する疾患．</w:t>
      </w:r>
    </w:p>
    <w:p w14:paraId="5A9DB814" w14:textId="494A37FE" w:rsidR="00F27F2B" w:rsidRDefault="00F27F2B" w:rsidP="00F27F2B">
      <w:r w:rsidRPr="00F27F2B">
        <w:rPr>
          <w:rFonts w:hint="eastAsia"/>
        </w:rPr>
        <w:t xml:space="preserve">　　　　男女差はなく，50～60歳代に多いが全年齢で発症する．</w:t>
      </w:r>
    </w:p>
    <w:p w14:paraId="6FABAD0E" w14:textId="77777777" w:rsidR="00F27F2B" w:rsidRPr="00F27F2B" w:rsidRDefault="00F27F2B" w:rsidP="00F27F2B">
      <w:r w:rsidRPr="00F27F2B">
        <w:rPr>
          <w:rFonts w:hint="eastAsia"/>
          <w:b/>
          <w:bCs/>
        </w:rPr>
        <w:t xml:space="preserve">　　2）老人性難聴</w:t>
      </w:r>
    </w:p>
    <w:p w14:paraId="2CAE33FB" w14:textId="0525A4FE" w:rsidR="00F27F2B" w:rsidRPr="00F27F2B" w:rsidRDefault="00F27F2B" w:rsidP="00F27F2B">
      <w:r w:rsidRPr="00F27F2B">
        <w:rPr>
          <w:rFonts w:hint="eastAsia"/>
        </w:rPr>
        <w:t xml:space="preserve">　　　　高齢者にみられる聴力の生理的な年齢変化で，内耳性の感音性難聴を主とする．</w:t>
      </w:r>
    </w:p>
    <w:p w14:paraId="32B454D1" w14:textId="6F105319" w:rsidR="00F27F2B" w:rsidRPr="00F27F2B" w:rsidRDefault="00F27F2B" w:rsidP="00F27F2B">
      <w:r w:rsidRPr="00F27F2B">
        <w:rPr>
          <w:rFonts w:hint="eastAsia"/>
        </w:rPr>
        <w:t xml:space="preserve">　　　　聴力の低下は高音域から発生し，徐々に会話音域低音域へと広がる． 　　　</w:t>
      </w:r>
    </w:p>
    <w:p w14:paraId="356E05D2" w14:textId="77777777" w:rsidR="00F27F2B" w:rsidRPr="00F27F2B" w:rsidRDefault="00F27F2B" w:rsidP="00F27F2B">
      <w:r w:rsidRPr="00F27F2B">
        <w:rPr>
          <w:rFonts w:hint="eastAsia"/>
        </w:rPr>
        <w:t xml:space="preserve">　</w:t>
      </w:r>
      <w:r w:rsidRPr="00F27F2B">
        <w:rPr>
          <w:rFonts w:hint="eastAsia"/>
          <w:b/>
          <w:bCs/>
        </w:rPr>
        <w:t>③混合性難聴</w:t>
      </w:r>
    </w:p>
    <w:p w14:paraId="3422817A" w14:textId="0BA0B1B0" w:rsidR="00F27F2B" w:rsidRDefault="00F27F2B">
      <w:r w:rsidRPr="00F27F2B">
        <w:rPr>
          <w:rFonts w:hint="eastAsia"/>
        </w:rPr>
        <w:t xml:space="preserve">　　　伝音性難聴と感音性難聴の両者を併発したもの．</w:t>
      </w:r>
    </w:p>
    <w:p w14:paraId="7A5E74BD" w14:textId="27531AF8" w:rsidR="00F27F2B" w:rsidRDefault="00F27F2B" w:rsidP="004820FD">
      <w:pPr>
        <w:ind w:firstLineChars="300" w:firstLine="630"/>
      </w:pPr>
      <w:r w:rsidRPr="00F27F2B">
        <w:rPr>
          <w:noProof/>
        </w:rPr>
        <w:lastRenderedPageBreak/>
        <w:drawing>
          <wp:inline distT="0" distB="0" distL="0" distR="0" wp14:anchorId="3CB0EFAF" wp14:editId="3E99A4C6">
            <wp:extent cx="4533900" cy="2260019"/>
            <wp:effectExtent l="0" t="0" r="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3691" cy="2279853"/>
                    </a:xfrm>
                    <a:prstGeom prst="rect">
                      <a:avLst/>
                    </a:prstGeom>
                  </pic:spPr>
                </pic:pic>
              </a:graphicData>
            </a:graphic>
          </wp:inline>
        </w:drawing>
      </w:r>
      <w:r w:rsidR="004820FD">
        <w:rPr>
          <w:rFonts w:hint="eastAsia"/>
        </w:rPr>
        <w:t xml:space="preserve">　</w:t>
      </w:r>
    </w:p>
    <w:p w14:paraId="7410D27E" w14:textId="3D8D1CA2" w:rsidR="00F27F2B" w:rsidRDefault="00F27F2B"/>
    <w:p w14:paraId="5827F580" w14:textId="014A3F2F" w:rsidR="00F27F2B" w:rsidRDefault="00F27F2B">
      <w:r w:rsidRPr="00F27F2B">
        <w:rPr>
          <w:rFonts w:hint="eastAsia"/>
          <w:b/>
          <w:bCs/>
        </w:rPr>
        <w:t>（３）聴力損失程度による分類</w:t>
      </w:r>
      <w:r w:rsidRPr="00F27F2B">
        <w:rPr>
          <w:rFonts w:hint="eastAsia"/>
        </w:rPr>
        <w:t> </w:t>
      </w:r>
    </w:p>
    <w:p w14:paraId="0B3D0B29" w14:textId="77777777" w:rsidR="00F27F2B" w:rsidRPr="00F27F2B" w:rsidRDefault="00F27F2B" w:rsidP="00F27F2B">
      <w:r w:rsidRPr="00F27F2B">
        <w:rPr>
          <w:rFonts w:hint="eastAsia"/>
        </w:rPr>
        <w:t xml:space="preserve">　</w:t>
      </w:r>
      <w:r w:rsidRPr="00F27F2B">
        <w:rPr>
          <w:rFonts w:hint="eastAsia"/>
          <w:b/>
          <w:bCs/>
        </w:rPr>
        <w:t>①軽度難聴：25dB以上40dB未満</w:t>
      </w:r>
    </w:p>
    <w:p w14:paraId="3FE1E77B" w14:textId="77777777" w:rsidR="00F27F2B" w:rsidRPr="00F27F2B" w:rsidRDefault="00F27F2B" w:rsidP="00F27F2B">
      <w:r w:rsidRPr="00F27F2B">
        <w:rPr>
          <w:rFonts w:hint="eastAsia"/>
        </w:rPr>
        <w:t xml:space="preserve">　　　小さな声や騒音下での会話の聞き間違いや聞き取り困難を自覚する．　　</w:t>
      </w:r>
    </w:p>
    <w:p w14:paraId="587A2D61" w14:textId="78CAFC29" w:rsidR="00F27F2B" w:rsidRDefault="00F27F2B" w:rsidP="00F27F2B">
      <w:r w:rsidRPr="00F27F2B">
        <w:rPr>
          <w:rFonts w:hint="eastAsia"/>
        </w:rPr>
        <w:t xml:space="preserve">　　　会議などでの聞き取り改善目的では，補聴器の適応となることもある．</w:t>
      </w:r>
    </w:p>
    <w:p w14:paraId="622BB7F4" w14:textId="77777777" w:rsidR="00F27F2B" w:rsidRPr="00F27F2B" w:rsidRDefault="00F27F2B" w:rsidP="00F27F2B">
      <w:r w:rsidRPr="00F27F2B">
        <w:rPr>
          <w:rFonts w:hint="eastAsia"/>
          <w:b/>
          <w:bCs/>
        </w:rPr>
        <w:t xml:space="preserve">　②中等度難聴：40dB以上70dB未満</w:t>
      </w:r>
    </w:p>
    <w:p w14:paraId="423D040D" w14:textId="77777777" w:rsidR="00F27F2B" w:rsidRPr="00F27F2B" w:rsidRDefault="00F27F2B" w:rsidP="00F27F2B">
      <w:r w:rsidRPr="00F27F2B">
        <w:rPr>
          <w:rFonts w:hint="eastAsia"/>
        </w:rPr>
        <w:t xml:space="preserve">　　　普通の大きさの声の会話の聞き間違いや聞き取り困難を自覚する．</w:t>
      </w:r>
    </w:p>
    <w:p w14:paraId="39D13C97" w14:textId="77777777" w:rsidR="00F27F2B" w:rsidRPr="00F27F2B" w:rsidRDefault="00F27F2B" w:rsidP="00F27F2B">
      <w:r w:rsidRPr="00F27F2B">
        <w:rPr>
          <w:rFonts w:hint="eastAsia"/>
        </w:rPr>
        <w:t xml:space="preserve">　　　補聴器の適応となる．</w:t>
      </w:r>
    </w:p>
    <w:p w14:paraId="24C6189D" w14:textId="77777777" w:rsidR="00F27F2B" w:rsidRPr="00F27F2B" w:rsidRDefault="00F27F2B" w:rsidP="00F27F2B">
      <w:r w:rsidRPr="00F27F2B">
        <w:rPr>
          <w:rFonts w:hint="eastAsia"/>
        </w:rPr>
        <w:t xml:space="preserve">　</w:t>
      </w:r>
      <w:r w:rsidRPr="00F27F2B">
        <w:rPr>
          <w:rFonts w:hint="eastAsia"/>
          <w:b/>
          <w:bCs/>
        </w:rPr>
        <w:t>③高度難聴：70dB以上90dB未満</w:t>
      </w:r>
    </w:p>
    <w:p w14:paraId="5EAB1487" w14:textId="77777777" w:rsidR="00F27F2B" w:rsidRPr="00F27F2B" w:rsidRDefault="00F27F2B" w:rsidP="00F27F2B">
      <w:r w:rsidRPr="00F27F2B">
        <w:rPr>
          <w:rFonts w:hint="eastAsia"/>
        </w:rPr>
        <w:t xml:space="preserve">　　　非常に大きい声か補聴器を用いないと会話が聞こえない状態．</w:t>
      </w:r>
    </w:p>
    <w:p w14:paraId="643F628C" w14:textId="472C792C" w:rsidR="00F27F2B" w:rsidRDefault="00F27F2B" w:rsidP="00F27F2B">
      <w:r w:rsidRPr="00F27F2B">
        <w:rPr>
          <w:rFonts w:hint="eastAsia"/>
        </w:rPr>
        <w:t xml:space="preserve">　　　聞こえても聞き取りには限界がある．</w:t>
      </w:r>
    </w:p>
    <w:p w14:paraId="6EB47716" w14:textId="77777777" w:rsidR="00F27F2B" w:rsidRPr="00F27F2B" w:rsidRDefault="00F27F2B" w:rsidP="00F27F2B">
      <w:r w:rsidRPr="00F27F2B">
        <w:rPr>
          <w:rFonts w:hint="eastAsia"/>
          <w:b/>
          <w:bCs/>
        </w:rPr>
        <w:t xml:space="preserve">　④重度難聴：90dB以上</w:t>
      </w:r>
    </w:p>
    <w:p w14:paraId="1C498C38" w14:textId="77777777" w:rsidR="00F27F2B" w:rsidRPr="00F27F2B" w:rsidRDefault="00F27F2B" w:rsidP="00F27F2B">
      <w:r w:rsidRPr="00F27F2B">
        <w:rPr>
          <w:rFonts w:hint="eastAsia"/>
        </w:rPr>
        <w:t xml:space="preserve">　　　補聴器でも、聞き取れないことが多い状態．</w:t>
      </w:r>
    </w:p>
    <w:p w14:paraId="4C94F252" w14:textId="77777777" w:rsidR="00F27F2B" w:rsidRPr="00F27F2B" w:rsidRDefault="00F27F2B" w:rsidP="00F27F2B">
      <w:r w:rsidRPr="00F27F2B">
        <w:rPr>
          <w:rFonts w:hint="eastAsia"/>
        </w:rPr>
        <w:t xml:space="preserve">　　　人工内耳の装用が考慮される．</w:t>
      </w:r>
    </w:p>
    <w:p w14:paraId="6241BFD0" w14:textId="234E6DE9" w:rsidR="00F27F2B" w:rsidRDefault="004820FD">
      <w:r>
        <w:rPr>
          <w:rFonts w:hint="eastAsia"/>
        </w:rPr>
        <w:lastRenderedPageBreak/>
        <w:t xml:space="preserve">　　　</w:t>
      </w:r>
      <w:r w:rsidR="00F27F2B" w:rsidRPr="00F27F2B">
        <w:rPr>
          <w:noProof/>
        </w:rPr>
        <w:drawing>
          <wp:inline distT="0" distB="0" distL="0" distR="0" wp14:anchorId="50C0AD24" wp14:editId="16C3CBBC">
            <wp:extent cx="3629025" cy="3075965"/>
            <wp:effectExtent l="19050" t="19050" r="9525" b="10160"/>
            <wp:docPr id="27" name="図 3" descr="テーブル&#10;&#10;自動的に生成された説明">
              <a:extLst xmlns:a="http://schemas.openxmlformats.org/drawingml/2006/main">
                <a:ext uri="{FF2B5EF4-FFF2-40B4-BE49-F238E27FC236}">
                  <a16:creationId xmlns:a16="http://schemas.microsoft.com/office/drawing/2014/main" id="{38DA7FF2-9A90-F81D-AE75-531E45519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3" descr="テーブル&#10;&#10;自動的に生成された説明">
                      <a:extLst>
                        <a:ext uri="{FF2B5EF4-FFF2-40B4-BE49-F238E27FC236}">
                          <a16:creationId xmlns:a16="http://schemas.microsoft.com/office/drawing/2014/main" id="{38DA7FF2-9A90-F81D-AE75-531E455199C7}"/>
                        </a:ext>
                      </a:extLst>
                    </pic:cNvPr>
                    <pic:cNvPicPr>
                      <a:picLocks noChangeAspect="1"/>
                    </pic:cNvPicPr>
                  </pic:nvPicPr>
                  <pic:blipFill rotWithShape="1">
                    <a:blip r:embed="rId12">
                      <a:extLst>
                        <a:ext uri="{28A0092B-C50C-407E-A947-70E740481C1C}">
                          <a14:useLocalDpi xmlns:a14="http://schemas.microsoft.com/office/drawing/2010/main" val="0"/>
                        </a:ext>
                      </a:extLst>
                    </a:blip>
                    <a:srcRect b="7049"/>
                    <a:stretch/>
                  </pic:blipFill>
                  <pic:spPr>
                    <a:xfrm>
                      <a:off x="0" y="0"/>
                      <a:ext cx="3656945" cy="3099630"/>
                    </a:xfrm>
                    <a:prstGeom prst="rect">
                      <a:avLst/>
                    </a:prstGeom>
                    <a:ln>
                      <a:solidFill>
                        <a:schemeClr val="accent1"/>
                      </a:solidFill>
                    </a:ln>
                  </pic:spPr>
                </pic:pic>
              </a:graphicData>
            </a:graphic>
          </wp:inline>
        </w:drawing>
      </w:r>
    </w:p>
    <w:p w14:paraId="64175493" w14:textId="7AB17A62" w:rsidR="00F27F2B" w:rsidRDefault="00F27F2B"/>
    <w:p w14:paraId="05B0EB2E" w14:textId="77777777" w:rsidR="00F27F2B" w:rsidRDefault="00F27F2B"/>
    <w:p w14:paraId="6A61FE02" w14:textId="6F3AF4A3" w:rsidR="00F27F2B" w:rsidRPr="00F27F2B" w:rsidRDefault="00F27F2B">
      <w:pPr>
        <w:rPr>
          <w:b/>
          <w:bCs/>
          <w:sz w:val="28"/>
          <w:szCs w:val="28"/>
        </w:rPr>
      </w:pPr>
      <w:r w:rsidRPr="00F27F2B">
        <w:rPr>
          <w:rFonts w:hint="eastAsia"/>
          <w:b/>
          <w:bCs/>
          <w:sz w:val="28"/>
          <w:szCs w:val="28"/>
        </w:rPr>
        <w:t>３：聴力障害の原因</w:t>
      </w:r>
    </w:p>
    <w:p w14:paraId="773854D7" w14:textId="77777777" w:rsidR="00F27F2B" w:rsidRPr="00F27F2B" w:rsidRDefault="00F27F2B" w:rsidP="00F27F2B">
      <w:r w:rsidRPr="00F27F2B">
        <w:rPr>
          <w:rFonts w:hint="eastAsia"/>
          <w:b/>
          <w:bCs/>
        </w:rPr>
        <w:t>（１）先天的原因</w:t>
      </w:r>
    </w:p>
    <w:p w14:paraId="471BBAA9" w14:textId="77777777" w:rsidR="00F27F2B" w:rsidRPr="00F27F2B" w:rsidRDefault="00F27F2B" w:rsidP="00F27F2B">
      <w:r w:rsidRPr="00F27F2B">
        <w:rPr>
          <w:rFonts w:hint="eastAsia"/>
          <w:b/>
          <w:bCs/>
        </w:rPr>
        <w:t xml:space="preserve">　①遺伝など</w:t>
      </w:r>
    </w:p>
    <w:p w14:paraId="0DD4B74B" w14:textId="16F67F89" w:rsidR="00F27F2B" w:rsidRDefault="00F27F2B" w:rsidP="00F27F2B">
      <w:r w:rsidRPr="00F27F2B">
        <w:rPr>
          <w:rFonts w:hint="eastAsia"/>
          <w:b/>
          <w:bCs/>
        </w:rPr>
        <w:t xml:space="preserve">　　　</w:t>
      </w:r>
      <w:r w:rsidRPr="00F27F2B">
        <w:rPr>
          <w:rFonts w:hint="eastAsia"/>
        </w:rPr>
        <w:t>遺伝性難聴，奇形，</w:t>
      </w:r>
      <w:proofErr w:type="spellStart"/>
      <w:r w:rsidRPr="00F27F2B">
        <w:rPr>
          <w:rFonts w:hint="eastAsia"/>
        </w:rPr>
        <w:t>Treacher</w:t>
      </w:r>
      <w:proofErr w:type="spellEnd"/>
      <w:r w:rsidRPr="00F27F2B">
        <w:rPr>
          <w:rFonts w:hint="eastAsia"/>
        </w:rPr>
        <w:t xml:space="preserve"> Collins症候群，LEOPARD症候群</w:t>
      </w:r>
    </w:p>
    <w:p w14:paraId="09876238" w14:textId="620D9EFF" w:rsidR="00F27F2B" w:rsidRDefault="004820FD" w:rsidP="00F27F2B">
      <w:r>
        <w:rPr>
          <w:rFonts w:hint="eastAsia"/>
        </w:rPr>
        <w:t xml:space="preserve">　　　</w:t>
      </w:r>
      <w:r w:rsidRPr="004820FD">
        <w:rPr>
          <w:noProof/>
        </w:rPr>
        <w:drawing>
          <wp:inline distT="0" distB="0" distL="0" distR="0" wp14:anchorId="1EF06861" wp14:editId="04429505">
            <wp:extent cx="1412099" cy="1480820"/>
            <wp:effectExtent l="19050" t="19050" r="17145" b="24130"/>
            <wp:docPr id="57" name="図 3">
              <a:extLst xmlns:a="http://schemas.openxmlformats.org/drawingml/2006/main">
                <a:ext uri="{FF2B5EF4-FFF2-40B4-BE49-F238E27FC236}">
                  <a16:creationId xmlns:a16="http://schemas.microsoft.com/office/drawing/2014/main" id="{2A10C8DA-074D-3338-2558-C772EC994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A10C8DA-074D-3338-2558-C772EC99465F}"/>
                        </a:ext>
                      </a:extLst>
                    </pic:cNvPr>
                    <pic:cNvPicPr>
                      <a:picLocks noChangeAspect="1"/>
                    </pic:cNvPicPr>
                  </pic:nvPicPr>
                  <pic:blipFill rotWithShape="1">
                    <a:blip r:embed="rId13">
                      <a:extLst>
                        <a:ext uri="{28A0092B-C50C-407E-A947-70E740481C1C}">
                          <a14:useLocalDpi xmlns:a14="http://schemas.microsoft.com/office/drawing/2010/main" val="0"/>
                        </a:ext>
                      </a:extLst>
                    </a:blip>
                    <a:srcRect t="5978" b="24491"/>
                    <a:stretch/>
                  </pic:blipFill>
                  <pic:spPr>
                    <a:xfrm>
                      <a:off x="0" y="0"/>
                      <a:ext cx="1418251" cy="1487272"/>
                    </a:xfrm>
                    <a:prstGeom prst="rect">
                      <a:avLst/>
                    </a:prstGeom>
                    <a:ln>
                      <a:solidFill>
                        <a:srgbClr val="00B050"/>
                      </a:solidFill>
                    </a:ln>
                  </pic:spPr>
                </pic:pic>
              </a:graphicData>
            </a:graphic>
          </wp:inline>
        </w:drawing>
      </w:r>
      <w:r>
        <w:rPr>
          <w:rFonts w:hint="eastAsia"/>
        </w:rPr>
        <w:t xml:space="preserve">　</w:t>
      </w:r>
      <w:r w:rsidRPr="004820FD">
        <w:rPr>
          <w:noProof/>
        </w:rPr>
        <w:drawing>
          <wp:inline distT="0" distB="0" distL="0" distR="0" wp14:anchorId="31653AC4" wp14:editId="36BF80EF">
            <wp:extent cx="1179916" cy="1526950"/>
            <wp:effectExtent l="19050" t="19050" r="20320" b="16510"/>
            <wp:docPr id="58" name="図 5">
              <a:extLst xmlns:a="http://schemas.openxmlformats.org/drawingml/2006/main">
                <a:ext uri="{FF2B5EF4-FFF2-40B4-BE49-F238E27FC236}">
                  <a16:creationId xmlns:a16="http://schemas.microsoft.com/office/drawing/2014/main" id="{6638225A-5FC5-658D-F77C-1A141096C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638225A-5FC5-658D-F77C-1A141096CDBD}"/>
                        </a:ext>
                      </a:extLst>
                    </pic:cNvPr>
                    <pic:cNvPicPr>
                      <a:picLocks noChangeAspect="1"/>
                    </pic:cNvPicPr>
                  </pic:nvPicPr>
                  <pic:blipFill>
                    <a:blip r:embed="rId14"/>
                    <a:stretch>
                      <a:fillRect/>
                    </a:stretch>
                  </pic:blipFill>
                  <pic:spPr>
                    <a:xfrm>
                      <a:off x="0" y="0"/>
                      <a:ext cx="1188196" cy="1537666"/>
                    </a:xfrm>
                    <a:prstGeom prst="rect">
                      <a:avLst/>
                    </a:prstGeom>
                    <a:ln>
                      <a:solidFill>
                        <a:srgbClr val="00B050"/>
                      </a:solidFill>
                    </a:ln>
                  </pic:spPr>
                </pic:pic>
              </a:graphicData>
            </a:graphic>
          </wp:inline>
        </w:drawing>
      </w:r>
      <w:r>
        <w:rPr>
          <w:rFonts w:hint="eastAsia"/>
        </w:rPr>
        <w:t xml:space="preserve">　</w:t>
      </w:r>
      <w:r w:rsidRPr="004820FD">
        <w:rPr>
          <w:noProof/>
        </w:rPr>
        <w:drawing>
          <wp:inline distT="0" distB="0" distL="0" distR="0" wp14:anchorId="3F999220" wp14:editId="34C8ABB9">
            <wp:extent cx="2027726" cy="1528715"/>
            <wp:effectExtent l="19050" t="19050" r="10795" b="14605"/>
            <wp:docPr id="59" name="Picture 4">
              <a:extLst xmlns:a="http://schemas.openxmlformats.org/drawingml/2006/main">
                <a:ext uri="{FF2B5EF4-FFF2-40B4-BE49-F238E27FC236}">
                  <a16:creationId xmlns:a16="http://schemas.microsoft.com/office/drawing/2014/main" id="{96BD0552-D7EE-4852-1208-611DAE2B6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96BD0552-D7EE-4852-1208-611DAE2B665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1112" cy="1538807"/>
                    </a:xfrm>
                    <a:prstGeom prst="rect">
                      <a:avLst/>
                    </a:prstGeom>
                    <a:noFill/>
                    <a:ln>
                      <a:solidFill>
                        <a:srgbClr val="00B050"/>
                      </a:solidFill>
                    </a:ln>
                  </pic:spPr>
                </pic:pic>
              </a:graphicData>
            </a:graphic>
          </wp:inline>
        </w:drawing>
      </w:r>
    </w:p>
    <w:p w14:paraId="6E4371BE" w14:textId="412026F1" w:rsidR="004820FD" w:rsidRPr="00F27F2B" w:rsidRDefault="004820FD" w:rsidP="00F27F2B">
      <w:r>
        <w:rPr>
          <w:rFonts w:hint="eastAsia"/>
        </w:rPr>
        <w:t xml:space="preserve">　　　</w:t>
      </w:r>
    </w:p>
    <w:p w14:paraId="7F879089" w14:textId="0EC0D6A0" w:rsidR="00F27F2B" w:rsidRPr="00F27F2B" w:rsidRDefault="00F27F2B" w:rsidP="00F27F2B">
      <w:pPr>
        <w:rPr>
          <w:b/>
          <w:bCs/>
        </w:rPr>
      </w:pPr>
      <w:r w:rsidRPr="00F27F2B">
        <w:rPr>
          <w:rFonts w:hint="eastAsia"/>
          <w:b/>
          <w:bCs/>
        </w:rPr>
        <w:t xml:space="preserve">　②胎生期の感染症</w:t>
      </w:r>
    </w:p>
    <w:p w14:paraId="73AA2692" w14:textId="77777777" w:rsidR="00F27F2B" w:rsidRPr="00F27F2B" w:rsidRDefault="00F27F2B" w:rsidP="00F27F2B">
      <w:r w:rsidRPr="00F27F2B">
        <w:rPr>
          <w:rFonts w:hint="eastAsia"/>
          <w:b/>
          <w:bCs/>
        </w:rPr>
        <w:t xml:space="preserve">　　　</w:t>
      </w:r>
      <w:r w:rsidRPr="00F27F2B">
        <w:rPr>
          <w:rFonts w:hint="eastAsia"/>
        </w:rPr>
        <w:t>先天性風疹症候群，先天性サイトメガロウイルス感染症，など</w:t>
      </w:r>
    </w:p>
    <w:p w14:paraId="3CA53496" w14:textId="28DF2680" w:rsidR="002C0D70" w:rsidRDefault="002C0D70"/>
    <w:p w14:paraId="13D4C555" w14:textId="6E9E3508" w:rsidR="002C0D70" w:rsidRDefault="002C0D70">
      <w:pPr>
        <w:rPr>
          <w:b/>
          <w:bCs/>
        </w:rPr>
      </w:pPr>
      <w:r w:rsidRPr="002C0D70">
        <w:rPr>
          <w:rFonts w:hint="eastAsia"/>
          <w:b/>
          <w:bCs/>
        </w:rPr>
        <w:t>（２）後天的原因</w:t>
      </w:r>
    </w:p>
    <w:p w14:paraId="2364D3C8" w14:textId="77777777" w:rsidR="002C0D70" w:rsidRPr="002C0D70" w:rsidRDefault="002C0D70" w:rsidP="002C0D70">
      <w:r w:rsidRPr="002C0D70">
        <w:rPr>
          <w:rFonts w:hint="eastAsia"/>
          <w:b/>
          <w:bCs/>
        </w:rPr>
        <w:t xml:space="preserve">　①伝音系(外耳，中耳)の障害や病気の原因</w:t>
      </w:r>
    </w:p>
    <w:p w14:paraId="6E1D6064" w14:textId="77777777" w:rsidR="002C0D70" w:rsidRPr="002C0D70" w:rsidRDefault="002C0D70" w:rsidP="002C0D70">
      <w:r w:rsidRPr="002C0D70">
        <w:rPr>
          <w:rFonts w:hint="eastAsia"/>
        </w:rPr>
        <w:t xml:space="preserve">　　　中耳炎，耳硬化症など．</w:t>
      </w:r>
    </w:p>
    <w:p w14:paraId="04C0EFAE" w14:textId="1F9138A9" w:rsidR="002C0D70" w:rsidRDefault="002C0D70" w:rsidP="002C0D70">
      <w:r w:rsidRPr="002C0D70">
        <w:rPr>
          <w:rFonts w:hint="eastAsia"/>
        </w:rPr>
        <w:t xml:space="preserve">　　　Down症候群では中耳炎から難聴になることが多くなる．</w:t>
      </w:r>
    </w:p>
    <w:p w14:paraId="6A12490D" w14:textId="1FF394AB" w:rsidR="002C0D70" w:rsidRDefault="004820FD" w:rsidP="002C0D70">
      <w:r>
        <w:rPr>
          <w:rFonts w:hint="eastAsia"/>
        </w:rPr>
        <w:lastRenderedPageBreak/>
        <w:t xml:space="preserve">　　　</w:t>
      </w:r>
      <w:r w:rsidR="002C0D70" w:rsidRPr="002C0D70">
        <w:rPr>
          <w:noProof/>
        </w:rPr>
        <w:drawing>
          <wp:inline distT="0" distB="0" distL="0" distR="0" wp14:anchorId="72B6F071" wp14:editId="7AE4AAAC">
            <wp:extent cx="3248025" cy="2377319"/>
            <wp:effectExtent l="19050" t="19050" r="9525" b="23495"/>
            <wp:docPr id="28" name="Picture 2" descr="http://www.hosoda-cl.com/ear/img/den/den_img_2_08.jpg">
              <a:extLst xmlns:a="http://schemas.openxmlformats.org/drawingml/2006/main">
                <a:ext uri="{FF2B5EF4-FFF2-40B4-BE49-F238E27FC236}">
                  <a16:creationId xmlns:a16="http://schemas.microsoft.com/office/drawing/2014/main" id="{00CDFD4A-BF77-C8CE-F8A8-322412D6B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hosoda-cl.com/ear/img/den/den_img_2_08.jpg">
                      <a:extLst>
                        <a:ext uri="{FF2B5EF4-FFF2-40B4-BE49-F238E27FC236}">
                          <a16:creationId xmlns:a16="http://schemas.microsoft.com/office/drawing/2014/main" id="{00CDFD4A-BF77-C8CE-F8A8-322412D6BDF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1858" cy="2394763"/>
                    </a:xfrm>
                    <a:prstGeom prst="rect">
                      <a:avLst/>
                    </a:prstGeom>
                    <a:noFill/>
                    <a:ln>
                      <a:solidFill>
                        <a:schemeClr val="accent1"/>
                      </a:solidFill>
                    </a:ln>
                  </pic:spPr>
                </pic:pic>
              </a:graphicData>
            </a:graphic>
          </wp:inline>
        </w:drawing>
      </w:r>
    </w:p>
    <w:p w14:paraId="6280822C" w14:textId="77777777" w:rsidR="002C0D70" w:rsidRPr="002C0D70" w:rsidRDefault="002C0D70" w:rsidP="002C0D70"/>
    <w:p w14:paraId="6048234A" w14:textId="77777777" w:rsidR="002C0D70" w:rsidRPr="002C0D70" w:rsidRDefault="002C0D70" w:rsidP="002C0D70">
      <w:r w:rsidRPr="002C0D70">
        <w:rPr>
          <w:rFonts w:hint="eastAsia"/>
          <w:b/>
          <w:bCs/>
        </w:rPr>
        <w:t xml:space="preserve">　②感音系(内耳，聴神経，脳)の障害や病気の原因</w:t>
      </w:r>
    </w:p>
    <w:p w14:paraId="4A7EBF19" w14:textId="77777777" w:rsidR="002C0D70" w:rsidRPr="002C0D70" w:rsidRDefault="002C0D70" w:rsidP="002C0D70">
      <w:r w:rsidRPr="002C0D70">
        <w:rPr>
          <w:rFonts w:hint="eastAsia"/>
        </w:rPr>
        <w:t xml:space="preserve">　　　騒音</w:t>
      </w:r>
    </w:p>
    <w:p w14:paraId="7B760D87" w14:textId="77777777" w:rsidR="002C0D70" w:rsidRPr="002C0D70" w:rsidRDefault="002C0D70" w:rsidP="002C0D70">
      <w:r w:rsidRPr="002C0D70">
        <w:rPr>
          <w:rFonts w:hint="eastAsia"/>
        </w:rPr>
        <w:t xml:space="preserve">　　　感染：水痘帯状疱疹ウイルス，ヘルペスウイルス，ムンプスウイルス</w:t>
      </w:r>
    </w:p>
    <w:p w14:paraId="7AF1E003" w14:textId="77777777" w:rsidR="002C0D70" w:rsidRPr="002C0D70" w:rsidRDefault="002C0D70" w:rsidP="002C0D70">
      <w:r w:rsidRPr="002C0D70">
        <w:rPr>
          <w:rFonts w:hint="eastAsia"/>
        </w:rPr>
        <w:t xml:space="preserve">　　　Ramsay Hunt症候群</w:t>
      </w:r>
    </w:p>
    <w:p w14:paraId="2C2BC98E" w14:textId="77777777" w:rsidR="002C0D70" w:rsidRPr="002C0D70" w:rsidRDefault="002C0D70" w:rsidP="002C0D70">
      <w:r w:rsidRPr="002C0D70">
        <w:rPr>
          <w:rFonts w:hint="eastAsia"/>
        </w:rPr>
        <w:t xml:space="preserve">　　　薬の副作用：アミノグリコシド系抗菌薬，シスプラチン</w:t>
      </w:r>
    </w:p>
    <w:p w14:paraId="26E006CF" w14:textId="77777777" w:rsidR="002C0D70" w:rsidRPr="002C0D70" w:rsidRDefault="002C0D70" w:rsidP="002C0D70">
      <w:r w:rsidRPr="002C0D70">
        <w:rPr>
          <w:rFonts w:hint="eastAsia"/>
        </w:rPr>
        <w:t xml:space="preserve">　　　聴神経腫瘍</w:t>
      </w:r>
    </w:p>
    <w:p w14:paraId="7B71EBD7" w14:textId="77777777" w:rsidR="002C0D70" w:rsidRPr="002C0D70" w:rsidRDefault="002C0D70" w:rsidP="002C0D70">
      <w:r w:rsidRPr="002C0D70">
        <w:rPr>
          <w:rFonts w:hint="eastAsia"/>
        </w:rPr>
        <w:t xml:space="preserve">　　　脳血管障害後遺症，突発性難聴，老化など．</w:t>
      </w:r>
    </w:p>
    <w:p w14:paraId="4665553D" w14:textId="78B7AA51" w:rsidR="002C0D70" w:rsidRDefault="002C0D70"/>
    <w:p w14:paraId="75305A86" w14:textId="77777777" w:rsidR="002C0D70" w:rsidRDefault="002C0D70"/>
    <w:p w14:paraId="4EF92EA5" w14:textId="5B0DB2CD" w:rsidR="002C0D70" w:rsidRPr="002C0D70" w:rsidRDefault="002C0D70">
      <w:pPr>
        <w:rPr>
          <w:b/>
          <w:bCs/>
          <w:sz w:val="28"/>
          <w:szCs w:val="28"/>
        </w:rPr>
      </w:pPr>
      <w:r w:rsidRPr="002C0D70">
        <w:rPr>
          <w:rFonts w:hint="eastAsia"/>
          <w:b/>
          <w:bCs/>
          <w:sz w:val="28"/>
          <w:szCs w:val="28"/>
        </w:rPr>
        <w:t>４：疫学</w:t>
      </w:r>
    </w:p>
    <w:p w14:paraId="4ACA8B68" w14:textId="77777777" w:rsidR="002C0D70" w:rsidRDefault="002C0D70" w:rsidP="002C0D70">
      <w:pPr>
        <w:rPr>
          <w:b/>
          <w:bCs/>
        </w:rPr>
      </w:pPr>
      <w:r w:rsidRPr="002C0D70">
        <w:rPr>
          <w:rFonts w:hint="eastAsia"/>
          <w:b/>
          <w:bCs/>
        </w:rPr>
        <w:t>（１）2011年（平成23年）生活のしづらさなどに関する調査</w:t>
      </w:r>
    </w:p>
    <w:p w14:paraId="0B68A626" w14:textId="03616774" w:rsidR="002C0D70" w:rsidRPr="002C0D70" w:rsidRDefault="002C0D70" w:rsidP="002C0D70">
      <w:pPr>
        <w:ind w:firstLineChars="250" w:firstLine="515"/>
      </w:pPr>
      <w:r w:rsidRPr="002C0D70">
        <w:rPr>
          <w:rFonts w:hint="eastAsia"/>
          <w:b/>
          <w:bCs/>
        </w:rPr>
        <w:t>（全国在宅障害児．者等実態調査）</w:t>
      </w:r>
    </w:p>
    <w:p w14:paraId="48BAB89A" w14:textId="28A0C191" w:rsidR="002C0D70" w:rsidRPr="002C0D70" w:rsidRDefault="002C0D70" w:rsidP="004820FD">
      <w:pPr>
        <w:ind w:firstLineChars="200" w:firstLine="420"/>
      </w:pPr>
      <w:r w:rsidRPr="002C0D70">
        <w:rPr>
          <w:rFonts w:hint="eastAsia"/>
        </w:rPr>
        <w:t>聴覚障害児・者数----約24.2万人</w:t>
      </w:r>
    </w:p>
    <w:p w14:paraId="3E48B9A5" w14:textId="5752EC72" w:rsidR="002C0D70" w:rsidRDefault="002C0D70" w:rsidP="004820FD">
      <w:pPr>
        <w:ind w:firstLineChars="200" w:firstLine="420"/>
      </w:pPr>
      <w:r w:rsidRPr="002C0D70">
        <w:rPr>
          <w:rFonts w:hint="eastAsia"/>
        </w:rPr>
        <w:t>実際に生活の場で補聴器が必要な人---約1,000万人  </w:t>
      </w:r>
    </w:p>
    <w:p w14:paraId="2345BF30" w14:textId="45C44BE2" w:rsidR="002C0D70" w:rsidRDefault="002C0D70" w:rsidP="002C0D70"/>
    <w:p w14:paraId="77DC0DEA" w14:textId="500EC14B" w:rsidR="002C0D70" w:rsidRDefault="002C0D70" w:rsidP="002C0D70"/>
    <w:p w14:paraId="611A3AAD" w14:textId="410D1478" w:rsidR="002C0D70" w:rsidRPr="002C0D70" w:rsidRDefault="002C0D70" w:rsidP="002C0D70">
      <w:pPr>
        <w:rPr>
          <w:b/>
          <w:bCs/>
          <w:sz w:val="28"/>
          <w:szCs w:val="28"/>
        </w:rPr>
      </w:pPr>
      <w:r w:rsidRPr="002C0D70">
        <w:rPr>
          <w:rFonts w:hint="eastAsia"/>
          <w:b/>
          <w:bCs/>
          <w:sz w:val="28"/>
          <w:szCs w:val="28"/>
        </w:rPr>
        <w:t>５：臨床症状</w:t>
      </w:r>
    </w:p>
    <w:p w14:paraId="13EEDCB3" w14:textId="77777777" w:rsidR="002C0D70" w:rsidRPr="002C0D70" w:rsidRDefault="002C0D70" w:rsidP="002C0D70">
      <w:r w:rsidRPr="002C0D70">
        <w:rPr>
          <w:rFonts w:hint="eastAsia"/>
          <w:b/>
          <w:bCs/>
        </w:rPr>
        <w:t>（１）先天性もしくは言語獲得期前に高度の聴覚障害のある人</w:t>
      </w:r>
    </w:p>
    <w:p w14:paraId="4D957A98" w14:textId="77777777" w:rsidR="002C0D70" w:rsidRPr="002C0D70" w:rsidRDefault="002C0D70" w:rsidP="002C0D70">
      <w:r w:rsidRPr="002C0D70">
        <w:rPr>
          <w:rFonts w:hint="eastAsia"/>
          <w:b/>
          <w:bCs/>
        </w:rPr>
        <w:t xml:space="preserve">　①小児の場合</w:t>
      </w:r>
    </w:p>
    <w:p w14:paraId="7A8D0291" w14:textId="77777777" w:rsidR="002C0D70" w:rsidRPr="002C0D70" w:rsidRDefault="002C0D70" w:rsidP="002C0D70">
      <w:r w:rsidRPr="002C0D70">
        <w:rPr>
          <w:rFonts w:hint="eastAsia"/>
        </w:rPr>
        <w:t xml:space="preserve">　　　人工内耳や補聴器により，聴覚活用している人が多い．</w:t>
      </w:r>
    </w:p>
    <w:p w14:paraId="0EA85D5B" w14:textId="77777777" w:rsidR="002C0D70" w:rsidRPr="002C0D70" w:rsidRDefault="002C0D70" w:rsidP="002C0D70">
      <w:r w:rsidRPr="002C0D70">
        <w:rPr>
          <w:rFonts w:hint="eastAsia"/>
        </w:rPr>
        <w:t xml:space="preserve">　　　発語は不明瞭になりやすいが，訓練で明瞭な発音を獲得する人もいる．</w:t>
      </w:r>
    </w:p>
    <w:p w14:paraId="7C83D7DA" w14:textId="77777777" w:rsidR="002C0D70" w:rsidRDefault="002C0D70" w:rsidP="002C0D70">
      <w:r w:rsidRPr="002C0D70">
        <w:rPr>
          <w:rFonts w:hint="eastAsia"/>
        </w:rPr>
        <w:t xml:space="preserve">　　　ろう者では手話や筆談が用いられるが，日本語の読解力(リテラシー）に個人差が</w:t>
      </w:r>
    </w:p>
    <w:p w14:paraId="0CE66CBD" w14:textId="08428F65" w:rsidR="002C0D70" w:rsidRPr="002C0D70" w:rsidRDefault="002C0D70" w:rsidP="002C0D70">
      <w:pPr>
        <w:ind w:firstLineChars="300" w:firstLine="630"/>
      </w:pPr>
      <w:r w:rsidRPr="002C0D70">
        <w:rPr>
          <w:rFonts w:hint="eastAsia"/>
        </w:rPr>
        <w:lastRenderedPageBreak/>
        <w:t>ある．</w:t>
      </w:r>
    </w:p>
    <w:p w14:paraId="7EE65637" w14:textId="68FCAEF1" w:rsidR="002C0D70" w:rsidRDefault="002C0D70" w:rsidP="002C0D70">
      <w:r w:rsidRPr="002C0D70">
        <w:rPr>
          <w:rFonts w:hint="eastAsia"/>
        </w:rPr>
        <w:t xml:space="preserve">　　　中には筆談や文字によるコミュニケーションが苦手な人もいる．</w:t>
      </w:r>
    </w:p>
    <w:p w14:paraId="40D0515B" w14:textId="77777777" w:rsidR="002C0D70" w:rsidRPr="002C0D70" w:rsidRDefault="002C0D70" w:rsidP="002C0D70"/>
    <w:p w14:paraId="658667BA" w14:textId="77777777" w:rsidR="002C0D70" w:rsidRPr="002C0D70" w:rsidRDefault="002C0D70" w:rsidP="002C0D70">
      <w:r w:rsidRPr="002C0D70">
        <w:rPr>
          <w:rFonts w:hint="eastAsia"/>
          <w:b/>
          <w:bCs/>
        </w:rPr>
        <w:t xml:space="preserve">　②高齢者の場合</w:t>
      </w:r>
    </w:p>
    <w:p w14:paraId="70462C33" w14:textId="77777777" w:rsidR="002C0D70" w:rsidRPr="002C0D70" w:rsidRDefault="002C0D70" w:rsidP="002C0D70">
      <w:r w:rsidRPr="002C0D70">
        <w:rPr>
          <w:rFonts w:hint="eastAsia"/>
        </w:rPr>
        <w:t xml:space="preserve">　　　不就学者も存在し，日本語はもちろん手話も通じないことがある．</w:t>
      </w:r>
    </w:p>
    <w:p w14:paraId="2DD71D41" w14:textId="77777777" w:rsidR="002C0D70" w:rsidRPr="002C0D70" w:rsidRDefault="002C0D70" w:rsidP="002C0D70"/>
    <w:p w14:paraId="7AB44293" w14:textId="77777777" w:rsidR="002C0D70" w:rsidRPr="002C0D70" w:rsidRDefault="002C0D70" w:rsidP="002C0D70">
      <w:r w:rsidRPr="002C0D70">
        <w:rPr>
          <w:rFonts w:hint="eastAsia"/>
          <w:b/>
          <w:bCs/>
        </w:rPr>
        <w:t>（２）先天性または言語獲得期前に軽～中等度の聴覚障害のある人</w:t>
      </w:r>
    </w:p>
    <w:p w14:paraId="706B0B1E" w14:textId="77777777" w:rsidR="002C0D70" w:rsidRPr="002C0D70" w:rsidRDefault="002C0D70" w:rsidP="002C0D70">
      <w:r w:rsidRPr="002C0D70">
        <w:rPr>
          <w:rFonts w:hint="eastAsia"/>
        </w:rPr>
        <w:t>補聴器を介し音声で日常生活を送る難聴者が多いとされている．</w:t>
      </w:r>
    </w:p>
    <w:p w14:paraId="559678B4" w14:textId="77777777" w:rsidR="002C0D70" w:rsidRPr="002C0D70" w:rsidRDefault="002C0D70" w:rsidP="002C0D70">
      <w:r w:rsidRPr="002C0D70">
        <w:rPr>
          <w:rFonts w:hint="eastAsia"/>
        </w:rPr>
        <w:t>おもに補聴器や筆談，口話が用いられる．</w:t>
      </w:r>
    </w:p>
    <w:p w14:paraId="08A18682" w14:textId="5054734A" w:rsidR="002C0D70" w:rsidRDefault="002C0D70" w:rsidP="002C0D70">
      <w:r w:rsidRPr="002C0D70">
        <w:rPr>
          <w:rFonts w:hint="eastAsia"/>
        </w:rPr>
        <w:t>発音はやや不明瞭～明瞭．</w:t>
      </w:r>
    </w:p>
    <w:p w14:paraId="52D7B6AC" w14:textId="3887D327" w:rsidR="002C0D70" w:rsidRDefault="002C0D70" w:rsidP="002C0D70"/>
    <w:p w14:paraId="37B1D908" w14:textId="77777777" w:rsidR="002C0D70" w:rsidRPr="002C0D70" w:rsidRDefault="002C0D70" w:rsidP="002C0D70">
      <w:r w:rsidRPr="002C0D70">
        <w:rPr>
          <w:rFonts w:hint="eastAsia"/>
          <w:b/>
          <w:bCs/>
        </w:rPr>
        <w:t>（３）後天的に高度の聴覚障害になった人</w:t>
      </w:r>
    </w:p>
    <w:p w14:paraId="3CDFDD66" w14:textId="77777777" w:rsidR="002C0D70" w:rsidRPr="002C0D70" w:rsidRDefault="002C0D70" w:rsidP="002C0D70">
      <w:r w:rsidRPr="002C0D70">
        <w:rPr>
          <w:rFonts w:hint="eastAsia"/>
        </w:rPr>
        <w:t>補聴器や人工内耳を装着する人や，効果がなくほぼ聞こえない状態の人もいる．</w:t>
      </w:r>
    </w:p>
    <w:p w14:paraId="17D3D12F" w14:textId="4F5040A5" w:rsidR="002C0D70" w:rsidRPr="002C0D70" w:rsidRDefault="002C0D70" w:rsidP="002C0D70">
      <w:r w:rsidRPr="002C0D70">
        <w:rPr>
          <w:rFonts w:hint="eastAsia"/>
        </w:rPr>
        <w:t>おもなコミュニケーションは筆談であり，手話や口話を習得し使用する場合もある．</w:t>
      </w:r>
    </w:p>
    <w:p w14:paraId="340CB0A5" w14:textId="77777777" w:rsidR="002C0D70" w:rsidRPr="002C0D70" w:rsidRDefault="002C0D70" w:rsidP="002C0D70">
      <w:r w:rsidRPr="002C0D70">
        <w:rPr>
          <w:rFonts w:hint="eastAsia"/>
        </w:rPr>
        <w:t>発音は明瞭であるが失聴期間が長くなると機能性構音障害が生じる．</w:t>
      </w:r>
    </w:p>
    <w:p w14:paraId="5343F60A" w14:textId="7142C3D5" w:rsidR="002C0D70" w:rsidRDefault="002C0D70"/>
    <w:p w14:paraId="7084B11C" w14:textId="77777777" w:rsidR="002C0D70" w:rsidRPr="002C0D70" w:rsidRDefault="002C0D70" w:rsidP="002C0D70">
      <w:r w:rsidRPr="002C0D70">
        <w:rPr>
          <w:rFonts w:hint="eastAsia"/>
          <w:b/>
          <w:bCs/>
        </w:rPr>
        <w:t>（４）老人性難聴の人</w:t>
      </w:r>
    </w:p>
    <w:p w14:paraId="57808736" w14:textId="74CF800B" w:rsidR="002C0D70" w:rsidRPr="002C0D70" w:rsidRDefault="002C0D70" w:rsidP="002C0D70">
      <w:r w:rsidRPr="002C0D70">
        <w:rPr>
          <w:rFonts w:hint="eastAsia"/>
        </w:rPr>
        <w:t>徐々に高音から聴力が低下するため，当初は自覚されにくい．</w:t>
      </w:r>
    </w:p>
    <w:p w14:paraId="621CD7BF" w14:textId="57701783" w:rsidR="002C0D70" w:rsidRPr="002C0D70" w:rsidRDefault="002C0D70" w:rsidP="002C0D70">
      <w:r w:rsidRPr="002C0D70">
        <w:rPr>
          <w:rFonts w:hint="eastAsia"/>
        </w:rPr>
        <w:t>おもなコミュニケーションは補聴器や大きな声，筆談となる．</w:t>
      </w:r>
    </w:p>
    <w:p w14:paraId="295FB94B" w14:textId="0242DDA0" w:rsidR="002C0D70" w:rsidRDefault="002C0D70"/>
    <w:p w14:paraId="1AA72589" w14:textId="77777777" w:rsidR="002C0D70" w:rsidRPr="002C0D70" w:rsidRDefault="002C0D70" w:rsidP="002C0D70">
      <w:r w:rsidRPr="002C0D70">
        <w:rPr>
          <w:rFonts w:hint="eastAsia"/>
          <w:b/>
          <w:bCs/>
        </w:rPr>
        <w:t>補足：聴覚障害のある人のコミュニケーションを決める因子</w:t>
      </w:r>
    </w:p>
    <w:p w14:paraId="5A3CFF37" w14:textId="47F2F206" w:rsidR="002C0D70" w:rsidRDefault="004820FD">
      <w:r>
        <w:rPr>
          <w:rFonts w:hint="eastAsia"/>
        </w:rPr>
        <w:lastRenderedPageBreak/>
        <w:t xml:space="preserve">　　　</w:t>
      </w:r>
      <w:r w:rsidR="002C0D70" w:rsidRPr="002C0D70">
        <w:rPr>
          <w:noProof/>
        </w:rPr>
        <w:drawing>
          <wp:inline distT="0" distB="0" distL="0" distR="0" wp14:anchorId="45B92BE2" wp14:editId="352F2017">
            <wp:extent cx="3094602" cy="3649521"/>
            <wp:effectExtent l="19050" t="19050" r="10795" b="27305"/>
            <wp:docPr id="29" name="図 4" descr="テキスト が含まれている画像&#10;&#10;自動的に生成された説明">
              <a:extLst xmlns:a="http://schemas.openxmlformats.org/drawingml/2006/main">
                <a:ext uri="{FF2B5EF4-FFF2-40B4-BE49-F238E27FC236}">
                  <a16:creationId xmlns:a16="http://schemas.microsoft.com/office/drawing/2014/main" id="{902C4F77-AEF5-B6B5-A8D5-9292D7010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4" descr="テキスト が含まれている画像&#10;&#10;自動的に生成された説明">
                      <a:extLst>
                        <a:ext uri="{FF2B5EF4-FFF2-40B4-BE49-F238E27FC236}">
                          <a16:creationId xmlns:a16="http://schemas.microsoft.com/office/drawing/2014/main" id="{902C4F77-AEF5-B6B5-A8D5-9292D701084D}"/>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03671" cy="3660216"/>
                    </a:xfrm>
                    <a:prstGeom prst="rect">
                      <a:avLst/>
                    </a:prstGeom>
                    <a:ln w="12700">
                      <a:solidFill>
                        <a:schemeClr val="accent1"/>
                      </a:solidFill>
                    </a:ln>
                  </pic:spPr>
                </pic:pic>
              </a:graphicData>
            </a:graphic>
          </wp:inline>
        </w:drawing>
      </w:r>
    </w:p>
    <w:p w14:paraId="0888A0E8" w14:textId="7C91A1DE" w:rsidR="002C0D70" w:rsidRDefault="002C0D70"/>
    <w:p w14:paraId="6DBBEDB5" w14:textId="5D9B1EA8" w:rsidR="002C0D70" w:rsidRDefault="002C0D70"/>
    <w:p w14:paraId="22F3EE12" w14:textId="561A0E85" w:rsidR="002C0D70" w:rsidRPr="002C0D70" w:rsidRDefault="002C0D70">
      <w:pPr>
        <w:rPr>
          <w:b/>
          <w:bCs/>
          <w:sz w:val="28"/>
          <w:szCs w:val="28"/>
        </w:rPr>
      </w:pPr>
      <w:r w:rsidRPr="002C0D70">
        <w:rPr>
          <w:rFonts w:hint="eastAsia"/>
          <w:b/>
          <w:bCs/>
          <w:sz w:val="28"/>
          <w:szCs w:val="28"/>
        </w:rPr>
        <w:t>６：聴覚障害者の支援機器や設備</w:t>
      </w:r>
    </w:p>
    <w:p w14:paraId="24769B13" w14:textId="77777777" w:rsidR="002C0D70" w:rsidRPr="002C0D70" w:rsidRDefault="002C0D70" w:rsidP="002C0D70">
      <w:r w:rsidRPr="002C0D70">
        <w:rPr>
          <w:rFonts w:hint="eastAsia"/>
          <w:b/>
          <w:bCs/>
        </w:rPr>
        <w:t>（１）聴力を補うもの</w:t>
      </w:r>
    </w:p>
    <w:p w14:paraId="7527E531" w14:textId="6BEEDEB4" w:rsidR="002C0D70" w:rsidRPr="002C0D70" w:rsidRDefault="002C0D70" w:rsidP="002C0D70">
      <w:r w:rsidRPr="002C0D70">
        <w:rPr>
          <w:rFonts w:hint="eastAsia"/>
        </w:rPr>
        <w:t>補聴器，人工内耳，人工中耳，聴性脳幹インプラントなど．</w:t>
      </w:r>
      <w:r w:rsidRPr="002C0D70">
        <w:rPr>
          <w:rFonts w:hint="eastAsia"/>
        </w:rPr>
        <w:br/>
      </w:r>
      <w:r w:rsidRPr="002C0D70">
        <w:rPr>
          <w:rFonts w:hint="eastAsia"/>
        </w:rPr>
        <w:br/>
      </w:r>
      <w:r w:rsidRPr="002C0D70">
        <w:rPr>
          <w:rFonts w:hint="eastAsia"/>
          <w:b/>
          <w:bCs/>
        </w:rPr>
        <w:t>（２）生活のなかでの設備</w:t>
      </w:r>
    </w:p>
    <w:p w14:paraId="169078F9" w14:textId="77777777" w:rsidR="002C0D70" w:rsidRPr="002C0D70" w:rsidRDefault="002C0D70" w:rsidP="002C0D70">
      <w:r w:rsidRPr="002C0D70">
        <w:rPr>
          <w:rFonts w:hint="eastAsia"/>
        </w:rPr>
        <w:t>音を光，振動やにおいなどに変えるシステム．</w:t>
      </w:r>
    </w:p>
    <w:p w14:paraId="3F7D98C9" w14:textId="45E2A31D" w:rsidR="002C0D70" w:rsidRPr="002C0D70" w:rsidRDefault="002C0D70" w:rsidP="002C0D70">
      <w:r w:rsidRPr="002C0D70">
        <w:rPr>
          <w:rFonts w:hint="eastAsia"/>
        </w:rPr>
        <w:t>テレビの字幕機能や電光掲示などの情報を文字で伝えるシステム．</w:t>
      </w:r>
      <w:r w:rsidRPr="002C0D70">
        <w:rPr>
          <w:rFonts w:hint="eastAsia"/>
        </w:rPr>
        <w:br/>
      </w:r>
      <w:r w:rsidRPr="002C0D70">
        <w:rPr>
          <w:rFonts w:hint="eastAsia"/>
        </w:rPr>
        <w:br/>
      </w:r>
      <w:r w:rsidRPr="002C0D70">
        <w:rPr>
          <w:rFonts w:hint="eastAsia"/>
          <w:b/>
          <w:bCs/>
        </w:rPr>
        <w:t>（３）コミュニケーション支援</w:t>
      </w:r>
    </w:p>
    <w:p w14:paraId="505B36ED" w14:textId="77777777" w:rsidR="002C0D70" w:rsidRPr="002C0D70" w:rsidRDefault="002C0D70" w:rsidP="002C0D70">
      <w:r w:rsidRPr="002C0D70">
        <w:rPr>
          <w:rFonts w:hint="eastAsia"/>
        </w:rPr>
        <w:t>透明マスク，簡易筆談器，音声文字変換技術など．</w:t>
      </w:r>
    </w:p>
    <w:p w14:paraId="7F74CA38" w14:textId="3E7ED469" w:rsidR="002C0D70" w:rsidRDefault="002C0D70"/>
    <w:p w14:paraId="78E37D8E" w14:textId="77777777" w:rsidR="002C0D70" w:rsidRPr="002C0D70" w:rsidRDefault="002C0D70" w:rsidP="002C0D70">
      <w:r w:rsidRPr="002C0D70">
        <w:rPr>
          <w:rFonts w:hint="eastAsia"/>
          <w:b/>
          <w:bCs/>
        </w:rPr>
        <w:t>（４）遠隔地との会話</w:t>
      </w:r>
    </w:p>
    <w:p w14:paraId="4A54A506" w14:textId="77777777" w:rsidR="002C0D70" w:rsidRPr="002C0D70" w:rsidRDefault="002C0D70" w:rsidP="002C0D70">
      <w:r w:rsidRPr="002C0D70">
        <w:rPr>
          <w:rFonts w:hint="eastAsia"/>
        </w:rPr>
        <w:t>FAX，メール，チャット，テレビ電話など</w:t>
      </w:r>
    </w:p>
    <w:p w14:paraId="2C4BBB83" w14:textId="6E93168A" w:rsidR="002C0D70" w:rsidRDefault="002C0D70" w:rsidP="002C0D70">
      <w:r w:rsidRPr="002C0D70">
        <w:rPr>
          <w:rFonts w:hint="eastAsia"/>
        </w:rPr>
        <w:t>遠隔文字通訳や遠隔手話通訳など</w:t>
      </w:r>
    </w:p>
    <w:p w14:paraId="09908337" w14:textId="77777777" w:rsidR="002C0D70" w:rsidRPr="002C0D70" w:rsidRDefault="002C0D70" w:rsidP="002C0D70"/>
    <w:p w14:paraId="70654C61" w14:textId="77777777" w:rsidR="002C0D70" w:rsidRPr="002C0D70" w:rsidRDefault="002C0D70" w:rsidP="002C0D70">
      <w:r w:rsidRPr="002C0D70">
        <w:rPr>
          <w:rFonts w:hint="eastAsia"/>
          <w:b/>
          <w:bCs/>
        </w:rPr>
        <w:t>（５） 障害者総合支援法における意思疎通支援事業</w:t>
      </w:r>
    </w:p>
    <w:p w14:paraId="7930237D" w14:textId="77777777" w:rsidR="002C0D70" w:rsidRPr="002C0D70" w:rsidRDefault="002C0D70" w:rsidP="002C0D70">
      <w:r w:rsidRPr="002C0D70">
        <w:rPr>
          <w:rFonts w:hint="eastAsia"/>
        </w:rPr>
        <w:lastRenderedPageBreak/>
        <w:t>市町村の手話通訳者および要約筆記者の派遣事業など．</w:t>
      </w:r>
    </w:p>
    <w:p w14:paraId="7F00F2E9" w14:textId="6273E0D5" w:rsidR="002C0D70" w:rsidRDefault="002C0D70"/>
    <w:p w14:paraId="128545E4" w14:textId="1DD6EEA2" w:rsidR="002C0D70" w:rsidRDefault="002C0D70"/>
    <w:p w14:paraId="598D762C" w14:textId="3C474D7C" w:rsidR="002C0D70" w:rsidRDefault="002C0D70">
      <w:pPr>
        <w:rPr>
          <w:b/>
          <w:bCs/>
        </w:rPr>
      </w:pPr>
      <w:r w:rsidRPr="002C0D70">
        <w:rPr>
          <w:rFonts w:hint="eastAsia"/>
          <w:b/>
          <w:bCs/>
        </w:rPr>
        <w:t>７：聴覚障害者のコミュニケーション方法</w:t>
      </w:r>
    </w:p>
    <w:p w14:paraId="0255732B" w14:textId="77777777" w:rsidR="002C0D70" w:rsidRPr="002C0D70" w:rsidRDefault="002C0D70" w:rsidP="002C0D70">
      <w:r w:rsidRPr="002C0D70">
        <w:rPr>
          <w:rFonts w:hint="eastAsia"/>
          <w:b/>
          <w:bCs/>
        </w:rPr>
        <w:t>（１）手話</w:t>
      </w:r>
    </w:p>
    <w:p w14:paraId="232FFCA8" w14:textId="77777777" w:rsidR="002C0D70" w:rsidRPr="002C0D70" w:rsidRDefault="002C0D70" w:rsidP="002C0D70">
      <w:r w:rsidRPr="002C0D70">
        <w:rPr>
          <w:rFonts w:hint="eastAsia"/>
        </w:rPr>
        <w:t xml:space="preserve">手指や口の動き，表情および体の動作を同時に使う視覚言語． 　　</w:t>
      </w:r>
    </w:p>
    <w:p w14:paraId="2E33E258" w14:textId="70F8D53F" w:rsidR="002C0D70" w:rsidRPr="002C0D70" w:rsidRDefault="002C0D70" w:rsidP="002C0D70">
      <w:r w:rsidRPr="002C0D70">
        <w:rPr>
          <w:rFonts w:hint="eastAsia"/>
        </w:rPr>
        <w:t>筆談よりも，手話での対応のほうが緊張や不安が少ないとされている．</w:t>
      </w:r>
    </w:p>
    <w:p w14:paraId="015D1E19" w14:textId="1519CBA6" w:rsidR="002C0D70" w:rsidRPr="002C0D70" w:rsidRDefault="002C0D70" w:rsidP="002C0D70">
      <w:r w:rsidRPr="002C0D70">
        <w:rPr>
          <w:rFonts w:hint="eastAsia"/>
        </w:rPr>
        <w:t>手話通訳者が随伴しているときでも聴覚障害のある人に顔を向けて話をすることが肝要．</w:t>
      </w:r>
    </w:p>
    <w:p w14:paraId="053F7686" w14:textId="77777777" w:rsidR="002C0D70" w:rsidRPr="002C0D70" w:rsidRDefault="002C0D70" w:rsidP="002C0D70">
      <w:r w:rsidRPr="002C0D70">
        <w:rPr>
          <w:rFonts w:hint="eastAsia"/>
        </w:rPr>
        <w:t xml:space="preserve">　</w:t>
      </w:r>
      <w:r w:rsidRPr="002C0D70">
        <w:rPr>
          <w:rFonts w:hint="eastAsia"/>
          <w:b/>
          <w:bCs/>
        </w:rPr>
        <w:t>①日本手話</w:t>
      </w:r>
    </w:p>
    <w:p w14:paraId="6EB29645" w14:textId="77777777" w:rsidR="002C0D70" w:rsidRPr="002C0D70" w:rsidRDefault="002C0D70" w:rsidP="002C0D70">
      <w:r w:rsidRPr="002C0D70">
        <w:rPr>
          <w:rFonts w:hint="eastAsia"/>
        </w:rPr>
        <w:t xml:space="preserve">　　　独自の文法をもつ言語．</w:t>
      </w:r>
    </w:p>
    <w:p w14:paraId="543BB99F" w14:textId="77777777" w:rsidR="002C0D70" w:rsidRPr="002C0D70" w:rsidRDefault="002C0D70" w:rsidP="002C0D70">
      <w:r w:rsidRPr="002C0D70">
        <w:rPr>
          <w:rFonts w:hint="eastAsia"/>
        </w:rPr>
        <w:t xml:space="preserve">　　　聾学校で使用されている．</w:t>
      </w:r>
    </w:p>
    <w:p w14:paraId="124CD99D" w14:textId="42A29134" w:rsidR="002C0D70" w:rsidRDefault="002C0D70" w:rsidP="002C0D70">
      <w:r w:rsidRPr="002C0D70">
        <w:rPr>
          <w:rFonts w:hint="eastAsia"/>
        </w:rPr>
        <w:t xml:space="preserve">　　　　　使用者：ろう者</w:t>
      </w:r>
    </w:p>
    <w:p w14:paraId="29450F23" w14:textId="77777777" w:rsidR="002C0D70" w:rsidRPr="002C0D70" w:rsidRDefault="002C0D70" w:rsidP="002C0D70">
      <w:r w:rsidRPr="002C0D70">
        <w:rPr>
          <w:rFonts w:hint="eastAsia"/>
          <w:b/>
          <w:bCs/>
        </w:rPr>
        <w:t xml:space="preserve">　②日本語対応手話</w:t>
      </w:r>
    </w:p>
    <w:p w14:paraId="596286E8" w14:textId="77777777" w:rsidR="002C0D70" w:rsidRPr="002C0D70" w:rsidRDefault="002C0D70" w:rsidP="002C0D70">
      <w:r w:rsidRPr="002C0D70">
        <w:rPr>
          <w:rFonts w:hint="eastAsia"/>
        </w:rPr>
        <w:t xml:space="preserve">　　　日本語の語順．</w:t>
      </w:r>
    </w:p>
    <w:p w14:paraId="33DE6047" w14:textId="24502EA5" w:rsidR="002C0D70" w:rsidRPr="002C0D70" w:rsidRDefault="002C0D70" w:rsidP="002C0D70">
      <w:r w:rsidRPr="002C0D70">
        <w:rPr>
          <w:rFonts w:hint="eastAsia"/>
        </w:rPr>
        <w:t xml:space="preserve">　　　手話単語は同じ</w:t>
      </w:r>
      <w:r>
        <w:rPr>
          <w:rFonts w:hint="eastAsia"/>
        </w:rPr>
        <w:t>だ</w:t>
      </w:r>
      <w:r w:rsidRPr="002C0D70">
        <w:rPr>
          <w:rFonts w:hint="eastAsia"/>
        </w:rPr>
        <w:t>が，文法が異なる．</w:t>
      </w:r>
    </w:p>
    <w:p w14:paraId="75205024" w14:textId="432FD28D" w:rsidR="002C0D70" w:rsidRDefault="002C0D70" w:rsidP="002C0D70">
      <w:r w:rsidRPr="002C0D70">
        <w:rPr>
          <w:rFonts w:hint="eastAsia"/>
        </w:rPr>
        <w:t xml:space="preserve">　　　　　使用者：難聴者，中途失聴者</w:t>
      </w:r>
    </w:p>
    <w:p w14:paraId="1CAD30FC" w14:textId="77777777" w:rsidR="004820FD" w:rsidRPr="002C0D70" w:rsidRDefault="004820FD" w:rsidP="002C0D70"/>
    <w:p w14:paraId="1DB9C935" w14:textId="66B54C10" w:rsidR="002C0D70" w:rsidRDefault="004820FD">
      <w:r>
        <w:rPr>
          <w:rFonts w:hint="eastAsia"/>
        </w:rPr>
        <w:t xml:space="preserve">　　　</w:t>
      </w:r>
      <w:r w:rsidR="002C0D70" w:rsidRPr="002C0D70">
        <w:rPr>
          <w:noProof/>
        </w:rPr>
        <w:drawing>
          <wp:inline distT="0" distB="0" distL="0" distR="0" wp14:anchorId="6CB2364C" wp14:editId="02B5A987">
            <wp:extent cx="3648075" cy="2111458"/>
            <wp:effectExtent l="19050" t="19050" r="9525" b="222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8132" cy="2123066"/>
                    </a:xfrm>
                    <a:prstGeom prst="rect">
                      <a:avLst/>
                    </a:prstGeom>
                    <a:ln>
                      <a:solidFill>
                        <a:schemeClr val="accent1"/>
                      </a:solidFill>
                    </a:ln>
                  </pic:spPr>
                </pic:pic>
              </a:graphicData>
            </a:graphic>
          </wp:inline>
        </w:drawing>
      </w:r>
    </w:p>
    <w:p w14:paraId="479FEDBD" w14:textId="77777777" w:rsidR="001A67F0" w:rsidRDefault="001A67F0"/>
    <w:p w14:paraId="4DC3F983" w14:textId="6A36B212" w:rsidR="002C0D70" w:rsidRDefault="002C0D70" w:rsidP="004820FD">
      <w:pPr>
        <w:ind w:firstLineChars="300" w:firstLine="630"/>
      </w:pPr>
      <w:r w:rsidRPr="002C0D70">
        <w:rPr>
          <w:noProof/>
        </w:rPr>
        <w:drawing>
          <wp:inline distT="0" distB="0" distL="0" distR="0" wp14:anchorId="3E985A32" wp14:editId="5D167FC0">
            <wp:extent cx="1295400" cy="1383488"/>
            <wp:effectExtent l="19050" t="19050" r="19050" b="266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7489" cy="1396399"/>
                    </a:xfrm>
                    <a:prstGeom prst="rect">
                      <a:avLst/>
                    </a:prstGeom>
                    <a:ln>
                      <a:solidFill>
                        <a:schemeClr val="accent1"/>
                      </a:solidFill>
                    </a:ln>
                  </pic:spPr>
                </pic:pic>
              </a:graphicData>
            </a:graphic>
          </wp:inline>
        </w:drawing>
      </w:r>
      <w:r w:rsidR="004820FD">
        <w:rPr>
          <w:rFonts w:hint="eastAsia"/>
        </w:rPr>
        <w:t xml:space="preserve">　　</w:t>
      </w:r>
      <w:r w:rsidR="001A67F0">
        <w:rPr>
          <w:noProof/>
        </w:rPr>
        <w:drawing>
          <wp:inline distT="0" distB="0" distL="0" distR="0" wp14:anchorId="76E2ABDE" wp14:editId="492D2E23">
            <wp:extent cx="3171825" cy="1375179"/>
            <wp:effectExtent l="19050" t="19050" r="9525" b="15875"/>
            <wp:docPr id="36" name="図 36"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ロゴ, 会社名&#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9729" cy="1395948"/>
                    </a:xfrm>
                    <a:prstGeom prst="rect">
                      <a:avLst/>
                    </a:prstGeom>
                    <a:ln>
                      <a:solidFill>
                        <a:schemeClr val="accent1"/>
                      </a:solidFill>
                    </a:ln>
                  </pic:spPr>
                </pic:pic>
              </a:graphicData>
            </a:graphic>
          </wp:inline>
        </w:drawing>
      </w:r>
    </w:p>
    <w:p w14:paraId="36581F1A" w14:textId="6DAE07D4" w:rsidR="001A67F0" w:rsidRDefault="001A67F0"/>
    <w:p w14:paraId="486F329F" w14:textId="6CF5D919" w:rsidR="001A67F0" w:rsidRDefault="001A67F0"/>
    <w:p w14:paraId="2E967E08" w14:textId="46274674" w:rsidR="001A67F0" w:rsidRDefault="00751E56">
      <w:r>
        <w:rPr>
          <w:rFonts w:hint="eastAsia"/>
        </w:rPr>
        <w:t xml:space="preserve">　　　</w:t>
      </w:r>
      <w:r w:rsidR="001A67F0">
        <w:rPr>
          <w:rFonts w:hint="eastAsia"/>
          <w:noProof/>
        </w:rPr>
        <w:drawing>
          <wp:inline distT="0" distB="0" distL="0" distR="0" wp14:anchorId="74E4E81C" wp14:editId="5CA4D90A">
            <wp:extent cx="4781550" cy="1574920"/>
            <wp:effectExtent l="19050" t="19050" r="19050" b="25400"/>
            <wp:docPr id="37" name="図 3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挿絵 が含まれている画像&#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790061" cy="1577723"/>
                    </a:xfrm>
                    <a:prstGeom prst="rect">
                      <a:avLst/>
                    </a:prstGeom>
                    <a:ln>
                      <a:solidFill>
                        <a:schemeClr val="accent1"/>
                      </a:solidFill>
                    </a:ln>
                  </pic:spPr>
                </pic:pic>
              </a:graphicData>
            </a:graphic>
          </wp:inline>
        </w:drawing>
      </w:r>
    </w:p>
    <w:p w14:paraId="753D5E62" w14:textId="4E5AC64B" w:rsidR="001A67F0" w:rsidRDefault="001A67F0"/>
    <w:p w14:paraId="31CB1315" w14:textId="68D93E4A" w:rsidR="001A67F0" w:rsidRDefault="001A67F0">
      <w:pPr>
        <w:rPr>
          <w:b/>
          <w:bCs/>
        </w:rPr>
      </w:pPr>
      <w:r w:rsidRPr="001A67F0">
        <w:rPr>
          <w:rFonts w:hint="eastAsia"/>
          <w:b/>
          <w:bCs/>
        </w:rPr>
        <w:t>（２）口語（読話，読唇）</w:t>
      </w:r>
    </w:p>
    <w:p w14:paraId="13059293" w14:textId="755FF45A" w:rsidR="001A67F0" w:rsidRPr="001A67F0" w:rsidRDefault="001A67F0" w:rsidP="001A67F0">
      <w:r w:rsidRPr="001A67F0">
        <w:rPr>
          <w:rFonts w:hint="eastAsia"/>
        </w:rPr>
        <w:t>聴覚障害のある人が，話し手の唇の動きや口形を読みとって言葉を理解する方法．</w:t>
      </w:r>
    </w:p>
    <w:p w14:paraId="1B0D00D5" w14:textId="6A63CF52" w:rsidR="001A67F0" w:rsidRDefault="001A67F0" w:rsidP="001A67F0">
      <w:r w:rsidRPr="001A67F0">
        <w:rPr>
          <w:rFonts w:hint="eastAsia"/>
        </w:rPr>
        <w:t>話し手にとっては楽な方法だが，聴覚障害のある読み手にとっては神経を集中しなければならず長時間の会話には適さない．</w:t>
      </w:r>
    </w:p>
    <w:p w14:paraId="56D51814" w14:textId="4502629F" w:rsidR="001A67F0" w:rsidRDefault="00751E56" w:rsidP="001A67F0">
      <w:r>
        <w:rPr>
          <w:rFonts w:hint="eastAsia"/>
        </w:rPr>
        <w:t xml:space="preserve">　　　</w:t>
      </w:r>
      <w:r w:rsidR="001A67F0" w:rsidRPr="001A67F0">
        <w:rPr>
          <w:noProof/>
        </w:rPr>
        <w:drawing>
          <wp:inline distT="0" distB="0" distL="0" distR="0" wp14:anchorId="4A0E88CC" wp14:editId="42B929DE">
            <wp:extent cx="1482493" cy="1113790"/>
            <wp:effectExtent l="19050" t="19050" r="22860" b="10160"/>
            <wp:docPr id="4098" name="Picture 2" descr="挿絵, 抽象 が含まれている画像&#10;&#10;自動的に生成された説明">
              <a:extLst xmlns:a="http://schemas.openxmlformats.org/drawingml/2006/main">
                <a:ext uri="{FF2B5EF4-FFF2-40B4-BE49-F238E27FC236}">
                  <a16:creationId xmlns:a16="http://schemas.microsoft.com/office/drawing/2014/main" id="{490F60A4-5E23-2479-FBEF-F76661C94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挿絵, 抽象 が含まれている画像&#10;&#10;自動的に生成された説明">
                      <a:extLst>
                        <a:ext uri="{FF2B5EF4-FFF2-40B4-BE49-F238E27FC236}">
                          <a16:creationId xmlns:a16="http://schemas.microsoft.com/office/drawing/2014/main" id="{490F60A4-5E23-2479-FBEF-F76661C945C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887" cy="1123102"/>
                    </a:xfrm>
                    <a:prstGeom prst="rect">
                      <a:avLst/>
                    </a:prstGeom>
                    <a:noFill/>
                    <a:ln>
                      <a:solidFill>
                        <a:schemeClr val="accent1"/>
                      </a:solidFill>
                    </a:ln>
                  </pic:spPr>
                </pic:pic>
              </a:graphicData>
            </a:graphic>
          </wp:inline>
        </w:drawing>
      </w:r>
      <w:r>
        <w:rPr>
          <w:rFonts w:hint="eastAsia"/>
        </w:rPr>
        <w:t xml:space="preserve">　</w:t>
      </w:r>
      <w:r w:rsidRPr="00751E56">
        <w:rPr>
          <w:noProof/>
        </w:rPr>
        <w:drawing>
          <wp:inline distT="0" distB="0" distL="0" distR="0" wp14:anchorId="078E4B20" wp14:editId="12F6F329">
            <wp:extent cx="3249610" cy="645795"/>
            <wp:effectExtent l="19050" t="19050" r="27305" b="20955"/>
            <wp:docPr id="60" name="図 4">
              <a:extLst xmlns:a="http://schemas.openxmlformats.org/drawingml/2006/main">
                <a:ext uri="{FF2B5EF4-FFF2-40B4-BE49-F238E27FC236}">
                  <a16:creationId xmlns:a16="http://schemas.microsoft.com/office/drawing/2014/main" id="{4BD5D648-12F1-6D10-F395-60696B836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BD5D648-12F1-6D10-F395-60696B8369C5}"/>
                        </a:ext>
                      </a:extLst>
                    </pic:cNvPr>
                    <pic:cNvPicPr>
                      <a:picLocks noChangeAspect="1"/>
                    </pic:cNvPicPr>
                  </pic:nvPicPr>
                  <pic:blipFill>
                    <a:blip r:embed="rId23"/>
                    <a:stretch>
                      <a:fillRect/>
                    </a:stretch>
                  </pic:blipFill>
                  <pic:spPr>
                    <a:xfrm>
                      <a:off x="0" y="0"/>
                      <a:ext cx="3277060" cy="651250"/>
                    </a:xfrm>
                    <a:prstGeom prst="rect">
                      <a:avLst/>
                    </a:prstGeom>
                    <a:ln>
                      <a:solidFill>
                        <a:srgbClr val="7030A0"/>
                      </a:solidFill>
                    </a:ln>
                  </pic:spPr>
                </pic:pic>
              </a:graphicData>
            </a:graphic>
          </wp:inline>
        </w:drawing>
      </w:r>
    </w:p>
    <w:p w14:paraId="6D78951C" w14:textId="0C8E9C28" w:rsidR="001A67F0" w:rsidRDefault="001A67F0" w:rsidP="001A67F0"/>
    <w:p w14:paraId="76E9B6FE" w14:textId="61B0BC3D" w:rsidR="001A67F0" w:rsidRDefault="001A67F0" w:rsidP="001A67F0">
      <w:r w:rsidRPr="001A67F0">
        <w:rPr>
          <w:rFonts w:hint="eastAsia"/>
          <w:b/>
          <w:bCs/>
        </w:rPr>
        <w:t>（3）筆談</w:t>
      </w:r>
    </w:p>
    <w:p w14:paraId="4E04EC61" w14:textId="77777777" w:rsidR="001A67F0" w:rsidRPr="001A67F0" w:rsidRDefault="001A67F0" w:rsidP="001A67F0">
      <w:r w:rsidRPr="001A67F0">
        <w:rPr>
          <w:rFonts w:hint="eastAsia"/>
        </w:rPr>
        <w:t>文字を書いて意思疎通をはかる方法．</w:t>
      </w:r>
    </w:p>
    <w:p w14:paraId="7B3E85E9" w14:textId="49914E01" w:rsidR="001A67F0" w:rsidRPr="001A67F0" w:rsidRDefault="001A67F0" w:rsidP="001A67F0">
      <w:r w:rsidRPr="001A67F0">
        <w:rPr>
          <w:rFonts w:hint="eastAsia"/>
        </w:rPr>
        <w:t>紙に書く，簡易筆談器のボードに書く，パソコン画面に入力するなどの方法がある．</w:t>
      </w:r>
    </w:p>
    <w:p w14:paraId="3F22EAF5" w14:textId="666A676F" w:rsidR="001A67F0" w:rsidRPr="001A67F0" w:rsidRDefault="001A67F0" w:rsidP="001A67F0">
      <w:r w:rsidRPr="001A67F0">
        <w:rPr>
          <w:rFonts w:hint="eastAsia"/>
        </w:rPr>
        <w:t>スマートフォンなどの音声認識技術を利用するなどの方法もある．</w:t>
      </w:r>
    </w:p>
    <w:p w14:paraId="4552EA4E" w14:textId="6F58A7FC" w:rsidR="001A67F0" w:rsidRPr="001A67F0" w:rsidRDefault="001A67F0" w:rsidP="001A67F0">
      <w:r w:rsidRPr="001A67F0">
        <w:rPr>
          <w:rFonts w:hint="eastAsia"/>
        </w:rPr>
        <w:t>手話を用いない中途失聴者や難聴者では，最</w:t>
      </w:r>
      <w:r>
        <w:rPr>
          <w:rFonts w:hint="eastAsia"/>
        </w:rPr>
        <w:t>も</w:t>
      </w:r>
      <w:r w:rsidRPr="001A67F0">
        <w:rPr>
          <w:rFonts w:hint="eastAsia"/>
        </w:rPr>
        <w:t>多く利用される．</w:t>
      </w:r>
    </w:p>
    <w:p w14:paraId="435456CB" w14:textId="141E3400" w:rsidR="001A67F0" w:rsidRDefault="001A67F0" w:rsidP="001A67F0">
      <w:r w:rsidRPr="001A67F0">
        <w:rPr>
          <w:rFonts w:hint="eastAsia"/>
        </w:rPr>
        <w:t>同じ量の情報を伝えるには，筆談では音声会話の5倍ほどの時間が必要となる．</w:t>
      </w:r>
    </w:p>
    <w:p w14:paraId="6118D972" w14:textId="496B7F6B" w:rsidR="001A67F0" w:rsidRDefault="00751E56" w:rsidP="001A67F0">
      <w:r>
        <w:rPr>
          <w:rFonts w:hint="eastAsia"/>
        </w:rPr>
        <w:t xml:space="preserve">　　　</w:t>
      </w:r>
      <w:r w:rsidR="001A67F0" w:rsidRPr="001A67F0">
        <w:rPr>
          <w:noProof/>
        </w:rPr>
        <w:drawing>
          <wp:inline distT="0" distB="0" distL="0" distR="0" wp14:anchorId="0343FF99" wp14:editId="28762E00">
            <wp:extent cx="1076582" cy="1212215"/>
            <wp:effectExtent l="19050" t="19050" r="28575" b="26035"/>
            <wp:docPr id="38" name="Picture 2" descr="挿絵, 抽象 が含まれている画像&#10;&#10;自動的に生成された説明">
              <a:extLst xmlns:a="http://schemas.openxmlformats.org/drawingml/2006/main">
                <a:ext uri="{FF2B5EF4-FFF2-40B4-BE49-F238E27FC236}">
                  <a16:creationId xmlns:a16="http://schemas.microsoft.com/office/drawing/2014/main" id="{439AB1D4-E77A-0A9F-B1DD-3907C405D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挿絵, 抽象 が含まれている画像&#10;&#10;自動的に生成された説明">
                      <a:extLst>
                        <a:ext uri="{FF2B5EF4-FFF2-40B4-BE49-F238E27FC236}">
                          <a16:creationId xmlns:a16="http://schemas.microsoft.com/office/drawing/2014/main" id="{439AB1D4-E77A-0A9F-B1DD-3907C405DEC6}"/>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4601" cy="1221244"/>
                    </a:xfrm>
                    <a:prstGeom prst="rect">
                      <a:avLst/>
                    </a:prstGeom>
                    <a:noFill/>
                    <a:ln>
                      <a:solidFill>
                        <a:schemeClr val="accent1"/>
                      </a:solidFill>
                    </a:ln>
                  </pic:spPr>
                </pic:pic>
              </a:graphicData>
            </a:graphic>
          </wp:inline>
        </w:drawing>
      </w:r>
      <w:r>
        <w:rPr>
          <w:rFonts w:hint="eastAsia"/>
        </w:rPr>
        <w:t xml:space="preserve">　</w:t>
      </w:r>
      <w:r w:rsidRPr="00751E56">
        <w:rPr>
          <w:noProof/>
        </w:rPr>
        <w:drawing>
          <wp:inline distT="0" distB="0" distL="0" distR="0" wp14:anchorId="3C04184B" wp14:editId="236F6951">
            <wp:extent cx="1847850" cy="1198849"/>
            <wp:effectExtent l="19050" t="19050" r="19050" b="20955"/>
            <wp:docPr id="61" name="図 4">
              <a:extLst xmlns:a="http://schemas.openxmlformats.org/drawingml/2006/main">
                <a:ext uri="{FF2B5EF4-FFF2-40B4-BE49-F238E27FC236}">
                  <a16:creationId xmlns:a16="http://schemas.microsoft.com/office/drawing/2014/main" id="{41F06037-B3F5-775A-88B3-352CC2906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1F06037-B3F5-775A-88B3-352CC2906C61}"/>
                        </a:ext>
                      </a:extLst>
                    </pic:cNvPr>
                    <pic:cNvPicPr>
                      <a:picLocks noChangeAspect="1"/>
                    </pic:cNvPicPr>
                  </pic:nvPicPr>
                  <pic:blipFill>
                    <a:blip r:embed="rId25"/>
                    <a:stretch>
                      <a:fillRect/>
                    </a:stretch>
                  </pic:blipFill>
                  <pic:spPr>
                    <a:xfrm>
                      <a:off x="0" y="0"/>
                      <a:ext cx="1853181" cy="1202308"/>
                    </a:xfrm>
                    <a:prstGeom prst="rect">
                      <a:avLst/>
                    </a:prstGeom>
                    <a:ln>
                      <a:solidFill>
                        <a:srgbClr val="7030A0"/>
                      </a:solidFill>
                    </a:ln>
                  </pic:spPr>
                </pic:pic>
              </a:graphicData>
            </a:graphic>
          </wp:inline>
        </w:drawing>
      </w:r>
    </w:p>
    <w:p w14:paraId="374BDF44" w14:textId="74C10B4B" w:rsidR="001A67F0" w:rsidRDefault="001A67F0" w:rsidP="001A67F0"/>
    <w:p w14:paraId="3B26B13C" w14:textId="10AB6C59" w:rsidR="001A67F0" w:rsidRDefault="001A67F0" w:rsidP="001A67F0">
      <w:pPr>
        <w:rPr>
          <w:b/>
          <w:bCs/>
        </w:rPr>
      </w:pPr>
      <w:r w:rsidRPr="001A67F0">
        <w:rPr>
          <w:rFonts w:hint="eastAsia"/>
          <w:b/>
          <w:bCs/>
        </w:rPr>
        <w:t>（４）指文字</w:t>
      </w:r>
    </w:p>
    <w:p w14:paraId="004D3CCC" w14:textId="77777777" w:rsidR="001A67F0" w:rsidRPr="001A67F0" w:rsidRDefault="001A67F0" w:rsidP="001A67F0">
      <w:r w:rsidRPr="001A67F0">
        <w:rPr>
          <w:rFonts w:hint="eastAsia"/>
        </w:rPr>
        <w:t>指の形で五十音を表現するもので，手話にない単語に用いられている．</w:t>
      </w:r>
    </w:p>
    <w:p w14:paraId="1B683F84" w14:textId="594AE2A0" w:rsidR="001A67F0" w:rsidRDefault="00751E56" w:rsidP="001A67F0">
      <w:r>
        <w:rPr>
          <w:rFonts w:hint="eastAsia"/>
        </w:rPr>
        <w:lastRenderedPageBreak/>
        <w:t xml:space="preserve">　　　</w:t>
      </w:r>
      <w:r w:rsidR="001A67F0" w:rsidRPr="001A67F0">
        <w:rPr>
          <w:noProof/>
        </w:rPr>
        <w:drawing>
          <wp:inline distT="0" distB="0" distL="0" distR="0" wp14:anchorId="22FC3560" wp14:editId="07E0CBE5">
            <wp:extent cx="3331924" cy="2109880"/>
            <wp:effectExtent l="19050" t="19050" r="20955" b="24130"/>
            <wp:docPr id="39" name="図 3" descr="テキスト, 手紙&#10;&#10;自動的に生成された説明">
              <a:extLst xmlns:a="http://schemas.openxmlformats.org/drawingml/2006/main">
                <a:ext uri="{FF2B5EF4-FFF2-40B4-BE49-F238E27FC236}">
                  <a16:creationId xmlns:a16="http://schemas.microsoft.com/office/drawing/2014/main" id="{0E5552FE-BC24-C42A-06E9-B7AA342D0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 descr="テキスト, 手紙&#10;&#10;自動的に生成された説明">
                      <a:extLst>
                        <a:ext uri="{FF2B5EF4-FFF2-40B4-BE49-F238E27FC236}">
                          <a16:creationId xmlns:a16="http://schemas.microsoft.com/office/drawing/2014/main" id="{0E5552FE-BC24-C42A-06E9-B7AA342D034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42268" cy="2116430"/>
                    </a:xfrm>
                    <a:prstGeom prst="rect">
                      <a:avLst/>
                    </a:prstGeom>
                    <a:ln>
                      <a:solidFill>
                        <a:schemeClr val="accent1"/>
                      </a:solidFill>
                    </a:ln>
                  </pic:spPr>
                </pic:pic>
              </a:graphicData>
            </a:graphic>
          </wp:inline>
        </w:drawing>
      </w:r>
    </w:p>
    <w:p w14:paraId="7FFFD13B" w14:textId="140ABA99" w:rsidR="001A67F0" w:rsidRDefault="001A67F0" w:rsidP="001A67F0"/>
    <w:p w14:paraId="7AA5444A" w14:textId="327DA016" w:rsidR="001A67F0" w:rsidRDefault="001A67F0" w:rsidP="001A67F0">
      <w:pPr>
        <w:rPr>
          <w:b/>
          <w:bCs/>
        </w:rPr>
      </w:pPr>
      <w:r w:rsidRPr="001A67F0">
        <w:rPr>
          <w:rFonts w:hint="eastAsia"/>
          <w:b/>
          <w:bCs/>
        </w:rPr>
        <w:t>（５）身振り</w:t>
      </w:r>
      <w:r w:rsidRPr="001A67F0">
        <w:rPr>
          <w:rFonts w:hint="eastAsia"/>
        </w:rPr>
        <w:t>・</w:t>
      </w:r>
      <w:r w:rsidRPr="001A67F0">
        <w:rPr>
          <w:rFonts w:hint="eastAsia"/>
          <w:b/>
          <w:bCs/>
        </w:rPr>
        <w:t>表情</w:t>
      </w:r>
    </w:p>
    <w:p w14:paraId="71378016" w14:textId="617FC845" w:rsidR="001A67F0" w:rsidRPr="001A67F0" w:rsidRDefault="001A67F0">
      <w:r w:rsidRPr="001A67F0">
        <w:rPr>
          <w:rFonts w:hint="eastAsia"/>
        </w:rPr>
        <w:t>ジェスチャーやキューサイン（話し言葉を視覚化するツール）なども応用される．</w:t>
      </w:r>
    </w:p>
    <w:p w14:paraId="4D555854" w14:textId="3EDCB6AD" w:rsidR="002C0D70" w:rsidRDefault="00751E56">
      <w:r>
        <w:rPr>
          <w:rFonts w:hint="eastAsia"/>
        </w:rPr>
        <w:t xml:space="preserve">　　　</w:t>
      </w:r>
      <w:r w:rsidR="001A67F0" w:rsidRPr="001A67F0">
        <w:rPr>
          <w:noProof/>
        </w:rPr>
        <w:drawing>
          <wp:inline distT="0" distB="0" distL="0" distR="0" wp14:anchorId="4D788ED8" wp14:editId="60E819E5">
            <wp:extent cx="1803926" cy="1374019"/>
            <wp:effectExtent l="19050" t="19050" r="25400" b="17145"/>
            <wp:docPr id="6146" name="Picture 2" descr="男, 人, 衣類, 微笑み が含まれている画像&#10;&#10;自動的に生成された説明">
              <a:extLst xmlns:a="http://schemas.openxmlformats.org/drawingml/2006/main">
                <a:ext uri="{FF2B5EF4-FFF2-40B4-BE49-F238E27FC236}">
                  <a16:creationId xmlns:a16="http://schemas.microsoft.com/office/drawing/2014/main" id="{5D15B1F4-8552-371F-FB5A-20A414C80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男, 人, 衣類, 微笑み が含まれている画像&#10;&#10;自動的に生成された説明">
                      <a:extLst>
                        <a:ext uri="{FF2B5EF4-FFF2-40B4-BE49-F238E27FC236}">
                          <a16:creationId xmlns:a16="http://schemas.microsoft.com/office/drawing/2014/main" id="{5D15B1F4-8552-371F-FB5A-20A414C80125}"/>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1750" cy="1395212"/>
                    </a:xfrm>
                    <a:prstGeom prst="rect">
                      <a:avLst/>
                    </a:prstGeom>
                    <a:noFill/>
                    <a:ln>
                      <a:solidFill>
                        <a:schemeClr val="accent1"/>
                      </a:solidFill>
                    </a:ln>
                  </pic:spPr>
                </pic:pic>
              </a:graphicData>
            </a:graphic>
          </wp:inline>
        </w:drawing>
      </w:r>
      <w:r>
        <w:rPr>
          <w:rFonts w:hint="eastAsia"/>
        </w:rPr>
        <w:t xml:space="preserve">　</w:t>
      </w:r>
      <w:r w:rsidRPr="00751E56">
        <w:rPr>
          <w:noProof/>
        </w:rPr>
        <w:drawing>
          <wp:inline distT="0" distB="0" distL="0" distR="0" wp14:anchorId="3458EFB4" wp14:editId="57377661">
            <wp:extent cx="2152115" cy="2195830"/>
            <wp:effectExtent l="19050" t="19050" r="19685" b="13970"/>
            <wp:docPr id="62" name="図 4">
              <a:extLst xmlns:a="http://schemas.openxmlformats.org/drawingml/2006/main">
                <a:ext uri="{FF2B5EF4-FFF2-40B4-BE49-F238E27FC236}">
                  <a16:creationId xmlns:a16="http://schemas.microsoft.com/office/drawing/2014/main" id="{E2528801-146A-8733-6E38-6462929C3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2528801-146A-8733-6E38-6462929C3330}"/>
                        </a:ext>
                      </a:extLst>
                    </pic:cNvPr>
                    <pic:cNvPicPr>
                      <a:picLocks noChangeAspect="1"/>
                    </pic:cNvPicPr>
                  </pic:nvPicPr>
                  <pic:blipFill>
                    <a:blip r:embed="rId28"/>
                    <a:stretch>
                      <a:fillRect/>
                    </a:stretch>
                  </pic:blipFill>
                  <pic:spPr>
                    <a:xfrm>
                      <a:off x="0" y="0"/>
                      <a:ext cx="2162576" cy="2206504"/>
                    </a:xfrm>
                    <a:prstGeom prst="rect">
                      <a:avLst/>
                    </a:prstGeom>
                    <a:ln>
                      <a:solidFill>
                        <a:srgbClr val="7030A0"/>
                      </a:solidFill>
                    </a:ln>
                  </pic:spPr>
                </pic:pic>
              </a:graphicData>
            </a:graphic>
          </wp:inline>
        </w:drawing>
      </w:r>
    </w:p>
    <w:p w14:paraId="01550CD1" w14:textId="36D96D2B" w:rsidR="001A67F0" w:rsidRDefault="001A67F0"/>
    <w:p w14:paraId="365E237D" w14:textId="77777777" w:rsidR="001A67F0" w:rsidRDefault="001A67F0"/>
    <w:p w14:paraId="5FEE96A8" w14:textId="548431F3" w:rsidR="001A67F0" w:rsidRPr="001A67F0" w:rsidRDefault="001A67F0">
      <w:pPr>
        <w:rPr>
          <w:b/>
          <w:bCs/>
          <w:sz w:val="28"/>
          <w:szCs w:val="28"/>
        </w:rPr>
      </w:pPr>
      <w:r w:rsidRPr="001A67F0">
        <w:rPr>
          <w:rFonts w:hint="eastAsia"/>
          <w:b/>
          <w:bCs/>
          <w:sz w:val="28"/>
          <w:szCs w:val="28"/>
        </w:rPr>
        <w:t>8：聴覚障害者と歯科医療・口腔ケア</w:t>
      </w:r>
    </w:p>
    <w:p w14:paraId="511D548E" w14:textId="77777777" w:rsidR="001A67F0" w:rsidRPr="001A67F0" w:rsidRDefault="001A67F0" w:rsidP="001A67F0">
      <w:r w:rsidRPr="001A67F0">
        <w:rPr>
          <w:rFonts w:hint="eastAsia"/>
          <w:b/>
          <w:bCs/>
        </w:rPr>
        <w:t>（１）口腔内の特徴</w:t>
      </w:r>
    </w:p>
    <w:p w14:paraId="6D41AB6B" w14:textId="77777777" w:rsidR="001A67F0" w:rsidRPr="001A67F0" w:rsidRDefault="001A67F0" w:rsidP="001A67F0">
      <w:r w:rsidRPr="001A67F0">
        <w:rPr>
          <w:rFonts w:hint="eastAsia"/>
        </w:rPr>
        <w:t>聴覚障害のある人に特有の口腔の特徴はない．</w:t>
      </w:r>
    </w:p>
    <w:p w14:paraId="0B5A0DED" w14:textId="77777777" w:rsidR="001A67F0" w:rsidRPr="001A67F0" w:rsidRDefault="001A67F0" w:rsidP="001A67F0">
      <w:r w:rsidRPr="001A67F0">
        <w:rPr>
          <w:rFonts w:hint="eastAsia"/>
        </w:rPr>
        <w:t>しかし，歯科保健情報不足による清掃不良を起こしやすいと言われる．</w:t>
      </w:r>
    </w:p>
    <w:p w14:paraId="0703E737" w14:textId="77777777" w:rsidR="001A67F0" w:rsidRDefault="001A67F0" w:rsidP="001A67F0"/>
    <w:p w14:paraId="3E686EB1" w14:textId="48CDD52D" w:rsidR="001A67F0" w:rsidRDefault="001A67F0" w:rsidP="001A67F0">
      <w:r w:rsidRPr="001A67F0">
        <w:rPr>
          <w:rFonts w:hint="eastAsia"/>
        </w:rPr>
        <w:t>コミュニケーション不足による治療の中断や，長期の無受診による雛蝕や歯周炎の発症をみることもある．</w:t>
      </w:r>
    </w:p>
    <w:p w14:paraId="1B780A6C" w14:textId="77777777" w:rsidR="001A67F0" w:rsidRPr="001A67F0" w:rsidRDefault="001A67F0" w:rsidP="001A67F0"/>
    <w:p w14:paraId="7C41AFD5" w14:textId="67349A5D" w:rsidR="001A67F0" w:rsidRPr="001A67F0" w:rsidRDefault="001A67F0" w:rsidP="001A67F0">
      <w:r w:rsidRPr="001A67F0">
        <w:rPr>
          <w:rFonts w:hint="eastAsia"/>
        </w:rPr>
        <w:t>Down症候群や</w:t>
      </w:r>
      <w:proofErr w:type="spellStart"/>
      <w:r w:rsidRPr="001A67F0">
        <w:rPr>
          <w:rFonts w:hint="eastAsia"/>
        </w:rPr>
        <w:t>Treacher</w:t>
      </w:r>
      <w:proofErr w:type="spellEnd"/>
      <w:r w:rsidRPr="001A67F0">
        <w:rPr>
          <w:rFonts w:hint="eastAsia"/>
        </w:rPr>
        <w:t xml:space="preserve"> Collins症候群など基礎疾患がある場合，それぞれの症候群の口腔の特徴を示す． </w:t>
      </w:r>
      <w:r w:rsidRPr="001A67F0">
        <w:rPr>
          <w:rFonts w:hint="eastAsia"/>
          <w:b/>
          <w:bCs/>
        </w:rPr>
        <w:t> </w:t>
      </w:r>
    </w:p>
    <w:p w14:paraId="3352A82D" w14:textId="050A8DC2" w:rsidR="001A67F0" w:rsidRDefault="001A67F0"/>
    <w:p w14:paraId="00ED02ED" w14:textId="20E618FD" w:rsidR="001A67F0" w:rsidRDefault="001A67F0">
      <w:r w:rsidRPr="001A67F0">
        <w:rPr>
          <w:rFonts w:hint="eastAsia"/>
          <w:b/>
          <w:bCs/>
        </w:rPr>
        <w:t>（２）歯科治療，口腔ケアを行う上の注意点</w:t>
      </w:r>
      <w:r w:rsidRPr="001A67F0">
        <w:rPr>
          <w:rFonts w:hint="eastAsia"/>
        </w:rPr>
        <w:t> </w:t>
      </w:r>
    </w:p>
    <w:p w14:paraId="3CA9C139" w14:textId="77777777" w:rsidR="001A67F0" w:rsidRPr="001A67F0" w:rsidRDefault="001A67F0" w:rsidP="001A67F0">
      <w:r w:rsidRPr="001A67F0">
        <w:rPr>
          <w:rFonts w:hint="eastAsia"/>
        </w:rPr>
        <w:t xml:space="preserve">　</w:t>
      </w:r>
      <w:r w:rsidRPr="001A67F0">
        <w:rPr>
          <w:rFonts w:hint="eastAsia"/>
          <w:b/>
          <w:bCs/>
        </w:rPr>
        <w:t>①環境設定</w:t>
      </w:r>
    </w:p>
    <w:p w14:paraId="0EE15370" w14:textId="33583AF3" w:rsidR="001A67F0" w:rsidRPr="001A67F0" w:rsidRDefault="001A67F0" w:rsidP="001A67F0">
      <w:r w:rsidRPr="001A67F0">
        <w:rPr>
          <w:rFonts w:hint="eastAsia"/>
        </w:rPr>
        <w:t xml:space="preserve">　　　問い合わせや緊急時に対応するため，FAXやメールなどの連絡先を公開すると良い．</w:t>
      </w:r>
    </w:p>
    <w:p w14:paraId="754A9B38" w14:textId="77777777" w:rsidR="001A67F0" w:rsidRPr="001A67F0" w:rsidRDefault="001A67F0" w:rsidP="001A67F0">
      <w:r w:rsidRPr="001A67F0">
        <w:rPr>
          <w:rFonts w:hint="eastAsia"/>
        </w:rPr>
        <w:br/>
        <w:t xml:space="preserve">　　　筆談用具を用意し，聴覚障害マークなどを掲示する．</w:t>
      </w:r>
    </w:p>
    <w:p w14:paraId="4A31A1A3" w14:textId="77777777" w:rsidR="001A67F0" w:rsidRPr="001A67F0" w:rsidRDefault="001A67F0" w:rsidP="001A67F0">
      <w:r w:rsidRPr="001A67F0">
        <w:rPr>
          <w:rFonts w:hint="eastAsia"/>
        </w:rPr>
        <w:t xml:space="preserve">　　　カルテに聴覚障害とわかるように示しておく．</w:t>
      </w:r>
    </w:p>
    <w:p w14:paraId="61759566" w14:textId="77777777" w:rsidR="001A67F0" w:rsidRDefault="001A67F0" w:rsidP="001A67F0">
      <w:r w:rsidRPr="001A67F0">
        <w:rPr>
          <w:rFonts w:hint="eastAsia"/>
        </w:rPr>
        <w:t xml:space="preserve">　　　待合室のテレビに字幕をつけ，番号呼出しや振動式呼出し器などで待ち時間の</w:t>
      </w:r>
    </w:p>
    <w:p w14:paraId="062005EE" w14:textId="0F91A50D" w:rsidR="001A67F0" w:rsidRPr="001A67F0" w:rsidRDefault="001A67F0" w:rsidP="001A67F0">
      <w:pPr>
        <w:ind w:firstLineChars="300" w:firstLine="630"/>
      </w:pPr>
      <w:r w:rsidRPr="001A67F0">
        <w:rPr>
          <w:rFonts w:hint="eastAsia"/>
        </w:rPr>
        <w:t>負担を減らす．  </w:t>
      </w:r>
    </w:p>
    <w:p w14:paraId="3659602D" w14:textId="76F1544D" w:rsidR="001A67F0" w:rsidRDefault="001A67F0"/>
    <w:p w14:paraId="29F8F35A" w14:textId="0CCC2F26" w:rsidR="001A67F0" w:rsidRDefault="001A67F0">
      <w:pPr>
        <w:rPr>
          <w:b/>
          <w:bCs/>
        </w:rPr>
      </w:pPr>
      <w:r w:rsidRPr="001A67F0">
        <w:rPr>
          <w:rFonts w:hint="eastAsia"/>
          <w:b/>
          <w:bCs/>
        </w:rPr>
        <w:t>（３）コミュニケーション時の配慮</w:t>
      </w:r>
    </w:p>
    <w:p w14:paraId="5CA418CC" w14:textId="77777777" w:rsidR="001A67F0" w:rsidRPr="001A67F0" w:rsidRDefault="001A67F0" w:rsidP="001A67F0">
      <w:r w:rsidRPr="001A67F0">
        <w:rPr>
          <w:rFonts w:hint="eastAsia"/>
        </w:rPr>
        <w:t>雑音の少ない環境を確保する．</w:t>
      </w:r>
    </w:p>
    <w:p w14:paraId="1E582680" w14:textId="77777777" w:rsidR="001A67F0" w:rsidRPr="001A67F0" w:rsidRDefault="001A67F0" w:rsidP="001A67F0">
      <w:r w:rsidRPr="001A67F0">
        <w:rPr>
          <w:rFonts w:hint="eastAsia"/>
        </w:rPr>
        <w:t>聴覚障害のある人と正面で向き合い，マスクを取り口元をみやすくする．</w:t>
      </w:r>
    </w:p>
    <w:p w14:paraId="36C9AE8E" w14:textId="77777777" w:rsidR="001A67F0" w:rsidRPr="001A67F0" w:rsidRDefault="001A67F0" w:rsidP="001A67F0">
      <w:r w:rsidRPr="001A67F0">
        <w:rPr>
          <w:rFonts w:hint="eastAsia"/>
        </w:rPr>
        <w:t>聴覚障害のある人からみて逆光にならないようにする．</w:t>
      </w:r>
    </w:p>
    <w:p w14:paraId="723A3DF2" w14:textId="77777777" w:rsidR="001A67F0" w:rsidRPr="001A67F0" w:rsidRDefault="001A67F0" w:rsidP="001A67F0">
      <w:r w:rsidRPr="001A67F0">
        <w:rPr>
          <w:rFonts w:hint="eastAsia"/>
        </w:rPr>
        <w:t>補聴器の使用者には通常の音量で話す．</w:t>
      </w:r>
    </w:p>
    <w:p w14:paraId="3F676E3E" w14:textId="3A0DE2C0" w:rsidR="001A67F0" w:rsidRDefault="001A67F0" w:rsidP="001A67F0">
      <w:r w:rsidRPr="001A67F0">
        <w:rPr>
          <w:rFonts w:hint="eastAsia"/>
        </w:rPr>
        <w:t>筆談は，丁寧に書くよう心がけ，書いた用紙はコピーして渡すとよい．</w:t>
      </w:r>
    </w:p>
    <w:p w14:paraId="41C0C3C8" w14:textId="1B2395F1" w:rsidR="001A67F0" w:rsidRDefault="001A67F0" w:rsidP="001A67F0"/>
    <w:p w14:paraId="1C6016CE" w14:textId="77777777" w:rsidR="001A67F0" w:rsidRPr="001A67F0" w:rsidRDefault="001A67F0" w:rsidP="001A67F0">
      <w:r w:rsidRPr="001A67F0">
        <w:rPr>
          <w:rFonts w:hint="eastAsia"/>
        </w:rPr>
        <w:t>説明を要するときは，予約時間を長めにとる．</w:t>
      </w:r>
    </w:p>
    <w:p w14:paraId="2D578D17" w14:textId="77777777" w:rsidR="001A67F0" w:rsidRPr="001A67F0" w:rsidRDefault="001A67F0" w:rsidP="001A67F0">
      <w:r w:rsidRPr="001A67F0">
        <w:rPr>
          <w:rFonts w:hint="eastAsia"/>
        </w:rPr>
        <w:t>日本語の苦手な人には，文字で通じない内容があることも考慮する．</w:t>
      </w:r>
    </w:p>
    <w:p w14:paraId="12CC844C" w14:textId="77777777" w:rsidR="001A67F0" w:rsidRPr="001A67F0" w:rsidRDefault="001A67F0" w:rsidP="001A67F0">
      <w:r w:rsidRPr="001A67F0">
        <w:rPr>
          <w:rFonts w:hint="eastAsia"/>
        </w:rPr>
        <w:t>この場合，手話通訳を用意するか帯同を依頼する．</w:t>
      </w:r>
    </w:p>
    <w:p w14:paraId="4AFC2263" w14:textId="77777777" w:rsidR="001A67F0" w:rsidRPr="001A67F0" w:rsidRDefault="001A67F0" w:rsidP="001A67F0">
      <w:r w:rsidRPr="001A67F0">
        <w:rPr>
          <w:rFonts w:hint="eastAsia"/>
        </w:rPr>
        <w:t>通訳者の位置はできるだけ医療者側に設置し，視線は意識的に患者に向ける．</w:t>
      </w:r>
    </w:p>
    <w:p w14:paraId="065BD753" w14:textId="0C604394" w:rsidR="001A67F0" w:rsidRDefault="001A67F0" w:rsidP="001A67F0"/>
    <w:p w14:paraId="640D2F9F" w14:textId="1FA238AB" w:rsidR="001A67F0" w:rsidRDefault="001A67F0" w:rsidP="001A67F0">
      <w:pPr>
        <w:rPr>
          <w:b/>
          <w:bCs/>
        </w:rPr>
      </w:pPr>
      <w:r w:rsidRPr="001A67F0">
        <w:rPr>
          <w:rFonts w:hint="eastAsia"/>
          <w:b/>
          <w:bCs/>
        </w:rPr>
        <w:t>（４）心理的配慮</w:t>
      </w:r>
    </w:p>
    <w:p w14:paraId="78A5BBEF" w14:textId="77777777" w:rsidR="001A67F0" w:rsidRPr="001A67F0" w:rsidRDefault="001A67F0" w:rsidP="001A67F0">
      <w:r w:rsidRPr="001A67F0">
        <w:rPr>
          <w:rFonts w:hint="eastAsia"/>
        </w:rPr>
        <w:t>ろう者の診療をする際には，簡単な手話を覚えるとよい. </w:t>
      </w:r>
    </w:p>
    <w:p w14:paraId="0927B47E" w14:textId="77777777" w:rsidR="001A67F0" w:rsidRPr="001A67F0" w:rsidRDefault="001A67F0" w:rsidP="001A67F0">
      <w:r w:rsidRPr="001A67F0">
        <w:rPr>
          <w:rFonts w:hint="eastAsia"/>
        </w:rPr>
        <w:t>患者の前でひそひそ話をしないようにする．</w:t>
      </w:r>
    </w:p>
    <w:p w14:paraId="5343F234" w14:textId="77777777" w:rsidR="001A67F0" w:rsidRPr="001A67F0" w:rsidRDefault="001A67F0" w:rsidP="001A67F0">
      <w:r w:rsidRPr="001A67F0">
        <w:rPr>
          <w:rFonts w:hint="eastAsia"/>
        </w:rPr>
        <w:t>遠慮していることが多いため，言いやすい雰囲気をつくる．</w:t>
      </w:r>
    </w:p>
    <w:p w14:paraId="1E1C9E67" w14:textId="63A26795" w:rsidR="001A67F0" w:rsidRPr="001A67F0" w:rsidRDefault="001A67F0" w:rsidP="001A67F0">
      <w:r w:rsidRPr="001A67F0">
        <w:rPr>
          <w:rFonts w:hint="eastAsia"/>
        </w:rPr>
        <w:t>大きな声で話しかけるときや，FAXでの連絡時には，プライバシーにも配慮する． </w:t>
      </w:r>
      <w:r w:rsidRPr="001A67F0">
        <w:rPr>
          <w:rFonts w:hint="eastAsia"/>
          <w:b/>
          <w:bCs/>
        </w:rPr>
        <w:t> </w:t>
      </w:r>
    </w:p>
    <w:p w14:paraId="0529FE2A" w14:textId="77777777" w:rsidR="001A67F0" w:rsidRPr="001A67F0" w:rsidRDefault="001A67F0" w:rsidP="001A67F0"/>
    <w:p w14:paraId="10398F36" w14:textId="089B9532" w:rsidR="001A67F0" w:rsidRDefault="001A67F0">
      <w:pPr>
        <w:rPr>
          <w:b/>
          <w:bCs/>
        </w:rPr>
      </w:pPr>
      <w:r w:rsidRPr="001A67F0">
        <w:rPr>
          <w:rFonts w:hint="eastAsia"/>
          <w:b/>
          <w:bCs/>
        </w:rPr>
        <w:t>（５）人工内耳装用者での注意事項 </w:t>
      </w:r>
    </w:p>
    <w:p w14:paraId="2F06D2DD" w14:textId="77777777" w:rsidR="001A67F0" w:rsidRPr="001A67F0" w:rsidRDefault="001A67F0" w:rsidP="001A67F0">
      <w:r w:rsidRPr="001A67F0">
        <w:rPr>
          <w:rFonts w:hint="eastAsia"/>
        </w:rPr>
        <w:t>モノポーラ電気メスは使用できない．</w:t>
      </w:r>
    </w:p>
    <w:p w14:paraId="33D43CF5" w14:textId="77947A49" w:rsidR="001A67F0" w:rsidRDefault="001A67F0" w:rsidP="001A67F0">
      <w:r w:rsidRPr="001A67F0">
        <w:rPr>
          <w:rFonts w:hint="eastAsia"/>
        </w:rPr>
        <w:t>バイポーラ電気メスは，直近でなければ使用できる．</w:t>
      </w:r>
    </w:p>
    <w:p w14:paraId="16244978" w14:textId="13DFC4A3" w:rsidR="00751E56" w:rsidRPr="001A67F0" w:rsidRDefault="00751E56" w:rsidP="001A67F0">
      <w:r>
        <w:rPr>
          <w:rFonts w:hint="eastAsia"/>
        </w:rPr>
        <w:t xml:space="preserve">　　　　</w:t>
      </w:r>
      <w:r w:rsidRPr="00751E56">
        <w:rPr>
          <w:noProof/>
        </w:rPr>
        <w:drawing>
          <wp:inline distT="0" distB="0" distL="0" distR="0" wp14:anchorId="0A8762DB" wp14:editId="744E4AD1">
            <wp:extent cx="1219200" cy="362955"/>
            <wp:effectExtent l="0" t="0" r="0" b="0"/>
            <wp:docPr id="63" name="図 8">
              <a:extLst xmlns:a="http://schemas.openxmlformats.org/drawingml/2006/main">
                <a:ext uri="{FF2B5EF4-FFF2-40B4-BE49-F238E27FC236}">
                  <a16:creationId xmlns:a16="http://schemas.microsoft.com/office/drawing/2014/main" id="{CC32DD44-FDC8-A4F0-532A-6CC272EA3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C32DD44-FDC8-A4F0-532A-6CC272EA317A}"/>
                        </a:ext>
                      </a:extLst>
                    </pic:cNvPr>
                    <pic:cNvPicPr>
                      <a:picLocks noChangeAspect="1"/>
                    </pic:cNvPicPr>
                  </pic:nvPicPr>
                  <pic:blipFill>
                    <a:blip r:embed="rId29"/>
                    <a:stretch>
                      <a:fillRect/>
                    </a:stretch>
                  </pic:blipFill>
                  <pic:spPr>
                    <a:xfrm>
                      <a:off x="0" y="0"/>
                      <a:ext cx="1229140" cy="365914"/>
                    </a:xfrm>
                    <a:prstGeom prst="rect">
                      <a:avLst/>
                    </a:prstGeom>
                  </pic:spPr>
                </pic:pic>
              </a:graphicData>
            </a:graphic>
          </wp:inline>
        </w:drawing>
      </w:r>
    </w:p>
    <w:p w14:paraId="79338D8A" w14:textId="12D42E8B" w:rsidR="001A67F0" w:rsidRPr="001A67F0" w:rsidRDefault="001A67F0" w:rsidP="001A67F0">
      <w:r w:rsidRPr="001A67F0">
        <w:rPr>
          <w:rFonts w:hint="eastAsia"/>
        </w:rPr>
        <w:t>MRIは，磁場の強さや人工内耳の種類により使用できないため，耳鼻科医に確認が必要．</w:t>
      </w:r>
    </w:p>
    <w:p w14:paraId="53B761C6" w14:textId="710A41DE" w:rsidR="001A67F0" w:rsidRDefault="001A67F0"/>
    <w:p w14:paraId="230731C9" w14:textId="7EAFB0EF" w:rsidR="001A67F0" w:rsidRDefault="001A67F0" w:rsidP="00751E56">
      <w:pPr>
        <w:ind w:firstLineChars="300" w:firstLine="630"/>
      </w:pPr>
      <w:r w:rsidRPr="001A67F0">
        <w:rPr>
          <w:noProof/>
        </w:rPr>
        <w:lastRenderedPageBreak/>
        <w:drawing>
          <wp:inline distT="0" distB="0" distL="0" distR="0" wp14:anchorId="48AB5405" wp14:editId="25EDB68D">
            <wp:extent cx="1933575" cy="1493638"/>
            <wp:effectExtent l="19050" t="19050" r="9525" b="11430"/>
            <wp:docPr id="40" name="コンテンツ プレースホルダー 5" descr="ダイアグラム&#10;&#10;自動的に生成された説明">
              <a:extLst xmlns:a="http://schemas.openxmlformats.org/drawingml/2006/main">
                <a:ext uri="{FF2B5EF4-FFF2-40B4-BE49-F238E27FC236}">
                  <a16:creationId xmlns:a16="http://schemas.microsoft.com/office/drawing/2014/main" id="{7997F598-3E39-26E8-711E-7D9DA6B51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コンテンツ プレースホルダー 5" descr="ダイアグラム&#10;&#10;自動的に生成された説明">
                      <a:extLst>
                        <a:ext uri="{FF2B5EF4-FFF2-40B4-BE49-F238E27FC236}">
                          <a16:creationId xmlns:a16="http://schemas.microsoft.com/office/drawing/2014/main" id="{7997F598-3E39-26E8-711E-7D9DA6B5143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0758" cy="1499186"/>
                    </a:xfrm>
                    <a:prstGeom prst="rect">
                      <a:avLst/>
                    </a:prstGeom>
                    <a:ln w="12700">
                      <a:solidFill>
                        <a:schemeClr val="accent1"/>
                      </a:solidFill>
                    </a:ln>
                  </pic:spPr>
                </pic:pic>
              </a:graphicData>
            </a:graphic>
          </wp:inline>
        </w:drawing>
      </w:r>
      <w:r w:rsidR="00751E56">
        <w:rPr>
          <w:rFonts w:hint="eastAsia"/>
        </w:rPr>
        <w:t xml:space="preserve">　　</w:t>
      </w:r>
      <w:r w:rsidRPr="001A67F0">
        <w:rPr>
          <w:noProof/>
        </w:rPr>
        <w:drawing>
          <wp:inline distT="0" distB="0" distL="0" distR="0" wp14:anchorId="5F66A97D" wp14:editId="01D23489">
            <wp:extent cx="2668666" cy="1494790"/>
            <wp:effectExtent l="19050" t="19050" r="17780" b="10160"/>
            <wp:docPr id="41" name="図 4" descr="テキスト&#10;&#10;中程度の精度で自動的に生成された説明">
              <a:extLst xmlns:a="http://schemas.openxmlformats.org/drawingml/2006/main">
                <a:ext uri="{FF2B5EF4-FFF2-40B4-BE49-F238E27FC236}">
                  <a16:creationId xmlns:a16="http://schemas.microsoft.com/office/drawing/2014/main" id="{A4E9D287-6EF9-C1ED-0ED9-CA0776EC0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 descr="テキスト&#10;&#10;中程度の精度で自動的に生成された説明">
                      <a:extLst>
                        <a:ext uri="{FF2B5EF4-FFF2-40B4-BE49-F238E27FC236}">
                          <a16:creationId xmlns:a16="http://schemas.microsoft.com/office/drawing/2014/main" id="{A4E9D287-6EF9-C1ED-0ED9-CA0776EC04ED}"/>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89697" cy="1506570"/>
                    </a:xfrm>
                    <a:prstGeom prst="rect">
                      <a:avLst/>
                    </a:prstGeom>
                    <a:ln w="12700">
                      <a:solidFill>
                        <a:schemeClr val="accent1"/>
                      </a:solidFill>
                    </a:ln>
                  </pic:spPr>
                </pic:pic>
              </a:graphicData>
            </a:graphic>
          </wp:inline>
        </w:drawing>
      </w:r>
    </w:p>
    <w:p w14:paraId="0D4E641F" w14:textId="080AEF18" w:rsidR="001A67F0" w:rsidRDefault="001A67F0"/>
    <w:p w14:paraId="3326039C" w14:textId="77777777" w:rsidR="001A67F0" w:rsidRPr="001A67F0" w:rsidRDefault="001A67F0" w:rsidP="001A67F0">
      <w:r w:rsidRPr="001A67F0">
        <w:rPr>
          <w:rFonts w:hint="eastAsia"/>
        </w:rPr>
        <w:t>誘導電流が発生し電極を通し内耳組織を損傷したり，植え込んだ装置を破損する．</w:t>
      </w:r>
    </w:p>
    <w:p w14:paraId="26831EF9" w14:textId="4D092ADE" w:rsidR="001A67F0" w:rsidRDefault="001A67F0"/>
    <w:p w14:paraId="6532938A" w14:textId="50F4DBB7" w:rsidR="001A67F0" w:rsidRDefault="001A67F0">
      <w:pPr>
        <w:rPr>
          <w:b/>
          <w:bCs/>
        </w:rPr>
      </w:pPr>
      <w:r w:rsidRPr="001A67F0">
        <w:rPr>
          <w:rFonts w:hint="eastAsia"/>
          <w:b/>
          <w:bCs/>
        </w:rPr>
        <w:t>（６）実際の歯科治療・口腔ケア時の配慮</w:t>
      </w:r>
    </w:p>
    <w:p w14:paraId="2D1B8504" w14:textId="77777777" w:rsidR="001A67F0" w:rsidRPr="001A67F0" w:rsidRDefault="001A67F0" w:rsidP="001A67F0">
      <w:r w:rsidRPr="001A67F0">
        <w:rPr>
          <w:rFonts w:hint="eastAsia"/>
        </w:rPr>
        <w:t>診療用いすを動かす時や，器具を口腔内に入れる時は前もって知らせる．</w:t>
      </w:r>
    </w:p>
    <w:p w14:paraId="13CAA679" w14:textId="77777777" w:rsidR="001A67F0" w:rsidRPr="001A67F0" w:rsidRDefault="001A67F0" w:rsidP="001A67F0">
      <w:r w:rsidRPr="001A67F0">
        <w:rPr>
          <w:rFonts w:hint="eastAsia"/>
        </w:rPr>
        <w:t>治療中は，手鏡で処置をみてもらうなど，視覚的な情報提供を行う．</w:t>
      </w:r>
    </w:p>
    <w:p w14:paraId="60613663" w14:textId="77777777" w:rsidR="001A67F0" w:rsidRPr="001A67F0" w:rsidRDefault="001A67F0" w:rsidP="001A67F0">
      <w:r w:rsidRPr="001A67F0">
        <w:rPr>
          <w:rFonts w:hint="eastAsia"/>
        </w:rPr>
        <w:t>口を開ける，口を閉めるなどはサインで伝える．</w:t>
      </w:r>
    </w:p>
    <w:p w14:paraId="4FA9F85D" w14:textId="45B439FA" w:rsidR="001A67F0" w:rsidRPr="001A67F0" w:rsidRDefault="001A67F0" w:rsidP="001A67F0">
      <w:r w:rsidRPr="001A67F0">
        <w:rPr>
          <w:rFonts w:hint="eastAsia"/>
        </w:rPr>
        <w:t>問いかける時は，できる限りマスクを外し，説明には絵写真や模型などの視覚素材を用いる．</w:t>
      </w:r>
    </w:p>
    <w:p w14:paraId="5C9DD6AB" w14:textId="6E7FAB59" w:rsidR="001A67F0" w:rsidRDefault="001A67F0" w:rsidP="00751E56">
      <w:pPr>
        <w:ind w:firstLineChars="300" w:firstLine="630"/>
      </w:pPr>
      <w:r w:rsidRPr="001A67F0">
        <w:rPr>
          <w:noProof/>
        </w:rPr>
        <w:drawing>
          <wp:inline distT="0" distB="0" distL="0" distR="0" wp14:anchorId="4C74A82F" wp14:editId="5F35D885">
            <wp:extent cx="2016691" cy="1319277"/>
            <wp:effectExtent l="19050" t="19050" r="22225" b="14605"/>
            <wp:docPr id="42" name="図 3" descr="アイコン&#10;&#10;中程度の精度で自動的に生成された説明">
              <a:extLst xmlns:a="http://schemas.openxmlformats.org/drawingml/2006/main">
                <a:ext uri="{FF2B5EF4-FFF2-40B4-BE49-F238E27FC236}">
                  <a16:creationId xmlns:a16="http://schemas.microsoft.com/office/drawing/2014/main" id="{D6F7510B-57B8-85E7-D1C4-351ACDCD1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3" descr="アイコン&#10;&#10;中程度の精度で自動的に生成された説明">
                      <a:extLst>
                        <a:ext uri="{FF2B5EF4-FFF2-40B4-BE49-F238E27FC236}">
                          <a16:creationId xmlns:a16="http://schemas.microsoft.com/office/drawing/2014/main" id="{D6F7510B-57B8-85E7-D1C4-351ACDCD1FB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32174" cy="1329406"/>
                    </a:xfrm>
                    <a:prstGeom prst="rect">
                      <a:avLst/>
                    </a:prstGeom>
                    <a:ln>
                      <a:solidFill>
                        <a:schemeClr val="accent1"/>
                      </a:solidFill>
                    </a:ln>
                  </pic:spPr>
                </pic:pic>
              </a:graphicData>
            </a:graphic>
          </wp:inline>
        </w:drawing>
      </w:r>
      <w:r>
        <w:rPr>
          <w:rFonts w:hint="eastAsia"/>
        </w:rPr>
        <w:t xml:space="preserve">　</w:t>
      </w:r>
      <w:r w:rsidRPr="001A67F0">
        <w:rPr>
          <w:noProof/>
        </w:rPr>
        <w:drawing>
          <wp:inline distT="0" distB="0" distL="0" distR="0" wp14:anchorId="1CF13C40" wp14:editId="2541EF26">
            <wp:extent cx="2118999" cy="1353185"/>
            <wp:effectExtent l="19050" t="19050" r="14605" b="18415"/>
            <wp:docPr id="43" name="図 4" descr="挿絵 が含まれている画像&#10;&#10;自動的に生成された説明">
              <a:extLst xmlns:a="http://schemas.openxmlformats.org/drawingml/2006/main">
                <a:ext uri="{FF2B5EF4-FFF2-40B4-BE49-F238E27FC236}">
                  <a16:creationId xmlns:a16="http://schemas.microsoft.com/office/drawing/2014/main" id="{3B56CAB5-ED7A-F4F8-9D32-C25C6F056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 descr="挿絵 が含まれている画像&#10;&#10;自動的に生成された説明">
                      <a:extLst>
                        <a:ext uri="{FF2B5EF4-FFF2-40B4-BE49-F238E27FC236}">
                          <a16:creationId xmlns:a16="http://schemas.microsoft.com/office/drawing/2014/main" id="{3B56CAB5-ED7A-F4F8-9D32-C25C6F05639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9487" cy="1366269"/>
                    </a:xfrm>
                    <a:prstGeom prst="rect">
                      <a:avLst/>
                    </a:prstGeom>
                    <a:ln>
                      <a:solidFill>
                        <a:schemeClr val="accent1"/>
                      </a:solidFill>
                    </a:ln>
                  </pic:spPr>
                </pic:pic>
              </a:graphicData>
            </a:graphic>
          </wp:inline>
        </w:drawing>
      </w:r>
    </w:p>
    <w:p w14:paraId="43D77695" w14:textId="115621C1" w:rsidR="001A67F0" w:rsidRDefault="001A67F0" w:rsidP="001A67F0">
      <w:pPr>
        <w:ind w:firstLineChars="700" w:firstLine="1470"/>
      </w:pPr>
      <w:r>
        <w:rPr>
          <w:rFonts w:hint="eastAsia"/>
        </w:rPr>
        <w:t>口を開く　　　　　　　　　　口を閉じる</w:t>
      </w:r>
    </w:p>
    <w:p w14:paraId="12581F18" w14:textId="74803ABF" w:rsidR="001A67F0" w:rsidRDefault="001A67F0"/>
    <w:p w14:paraId="506AA1E0" w14:textId="7208BE1A" w:rsidR="001A67F0" w:rsidRDefault="001A67F0">
      <w:pPr>
        <w:rPr>
          <w:b/>
          <w:bCs/>
        </w:rPr>
      </w:pPr>
      <w:r w:rsidRPr="001A67F0">
        <w:rPr>
          <w:rFonts w:hint="eastAsia"/>
          <w:b/>
          <w:bCs/>
        </w:rPr>
        <w:t>補足：実際の配慮点</w:t>
      </w:r>
    </w:p>
    <w:p w14:paraId="2235A36F" w14:textId="77777777" w:rsidR="001A67F0" w:rsidRPr="001A67F0" w:rsidRDefault="001A67F0" w:rsidP="001A67F0">
      <w:r w:rsidRPr="001A67F0">
        <w:rPr>
          <w:rFonts w:hint="eastAsia"/>
        </w:rPr>
        <w:t xml:space="preserve">　　雑音を少なくする．</w:t>
      </w:r>
    </w:p>
    <w:p w14:paraId="7ECB8D05" w14:textId="77777777" w:rsidR="001A67F0" w:rsidRPr="001A67F0" w:rsidRDefault="001A67F0" w:rsidP="001A67F0">
      <w:r w:rsidRPr="001A67F0">
        <w:rPr>
          <w:rFonts w:hint="eastAsia"/>
        </w:rPr>
        <w:br/>
        <w:t xml:space="preserve">　　正面で向き合う，逆光にならない位置につく．</w:t>
      </w:r>
    </w:p>
    <w:p w14:paraId="61EE05C1" w14:textId="77777777" w:rsidR="001A67F0" w:rsidRPr="001A67F0" w:rsidRDefault="001A67F0" w:rsidP="001A67F0">
      <w:r w:rsidRPr="001A67F0">
        <w:rPr>
          <w:rFonts w:hint="eastAsia"/>
        </w:rPr>
        <w:t xml:space="preserve">　　マスクを取り，口元を見やすくする．</w:t>
      </w:r>
    </w:p>
    <w:p w14:paraId="035FB095" w14:textId="77777777" w:rsidR="001A67F0" w:rsidRPr="001A67F0" w:rsidRDefault="001A67F0" w:rsidP="001A67F0">
      <w:r w:rsidRPr="001A67F0">
        <w:rPr>
          <w:rFonts w:hint="eastAsia"/>
        </w:rPr>
        <w:t xml:space="preserve">　　補聴器の人には通常の音量で話し，患者の前でひそひそ話をしない．</w:t>
      </w:r>
    </w:p>
    <w:p w14:paraId="0905F416" w14:textId="77777777" w:rsidR="001A67F0" w:rsidRPr="001A67F0" w:rsidRDefault="001A67F0" w:rsidP="001A67F0">
      <w:r w:rsidRPr="001A67F0">
        <w:rPr>
          <w:rFonts w:hint="eastAsia"/>
        </w:rPr>
        <w:t xml:space="preserve">　　聞こえないのでわかりませんと言える雰囲気を作る．</w:t>
      </w:r>
    </w:p>
    <w:p w14:paraId="4471AD0F" w14:textId="77777777" w:rsidR="001A67F0" w:rsidRPr="001A67F0" w:rsidRDefault="001A67F0" w:rsidP="001A67F0">
      <w:r w:rsidRPr="001A67F0">
        <w:rPr>
          <w:rFonts w:hint="eastAsia"/>
        </w:rPr>
        <w:t xml:space="preserve">　　FAX番号を提示する．</w:t>
      </w:r>
    </w:p>
    <w:p w14:paraId="583052FA" w14:textId="5F719B66" w:rsidR="001A67F0" w:rsidRDefault="001A67F0"/>
    <w:p w14:paraId="646A8447" w14:textId="1E9BDA58" w:rsidR="001A67F0" w:rsidRPr="001A67F0" w:rsidRDefault="001A67F0" w:rsidP="001A67F0">
      <w:pPr>
        <w:numPr>
          <w:ilvl w:val="0"/>
          <w:numId w:val="1"/>
        </w:numPr>
      </w:pPr>
      <w:r w:rsidRPr="001A67F0">
        <w:rPr>
          <w:rFonts w:hint="eastAsia"/>
        </w:rPr>
        <w:t>難聴者の方は，会話時に顔や口をみる→マスクを外す</w:t>
      </w:r>
    </w:p>
    <w:p w14:paraId="596EF841" w14:textId="0586750E" w:rsidR="001A67F0" w:rsidRPr="001A67F0" w:rsidRDefault="001A67F0" w:rsidP="001A67F0">
      <w:pPr>
        <w:numPr>
          <w:ilvl w:val="0"/>
          <w:numId w:val="1"/>
        </w:numPr>
      </w:pPr>
      <w:r w:rsidRPr="001A67F0">
        <w:rPr>
          <w:rFonts w:hint="eastAsia"/>
        </w:rPr>
        <w:t>「うなづく」のは理解でなく，言葉がわかった．</w:t>
      </w:r>
    </w:p>
    <w:p w14:paraId="0A137277" w14:textId="6209BB69" w:rsidR="001A67F0" w:rsidRPr="001A67F0" w:rsidRDefault="001A67F0" w:rsidP="001A67F0">
      <w:pPr>
        <w:numPr>
          <w:ilvl w:val="0"/>
          <w:numId w:val="1"/>
        </w:numPr>
      </w:pPr>
      <w:r w:rsidRPr="001A67F0">
        <w:rPr>
          <w:rFonts w:hint="eastAsia"/>
        </w:rPr>
        <w:t>「腕を組む」＝一生懸命聞いている</w:t>
      </w:r>
    </w:p>
    <w:p w14:paraId="2463793D" w14:textId="77777777" w:rsidR="001A67F0" w:rsidRPr="001A67F0" w:rsidRDefault="001A67F0"/>
    <w:p w14:paraId="10AFEA10" w14:textId="10CE75CF" w:rsidR="001A67F0" w:rsidRDefault="001A67F0" w:rsidP="00751E56">
      <w:pPr>
        <w:ind w:firstLineChars="300" w:firstLine="630"/>
        <w:rPr>
          <w:noProof/>
        </w:rPr>
      </w:pPr>
      <w:r w:rsidRPr="001A67F0">
        <w:rPr>
          <w:noProof/>
        </w:rPr>
        <w:drawing>
          <wp:inline distT="0" distB="0" distL="0" distR="0" wp14:anchorId="630F825A" wp14:editId="78FE6FE6">
            <wp:extent cx="1045349" cy="1449070"/>
            <wp:effectExtent l="0" t="0" r="2540" b="0"/>
            <wp:docPr id="44" name="図 4" descr="アイコン が含まれている画像&#10;&#10;自動的に生成された説明">
              <a:extLst xmlns:a="http://schemas.openxmlformats.org/drawingml/2006/main">
                <a:ext uri="{FF2B5EF4-FFF2-40B4-BE49-F238E27FC236}">
                  <a16:creationId xmlns:a16="http://schemas.microsoft.com/office/drawing/2014/main" id="{8922C454-5325-6C51-1AE4-396C13C4C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 descr="アイコン が含まれている画像&#10;&#10;自動的に生成された説明">
                      <a:extLst>
                        <a:ext uri="{FF2B5EF4-FFF2-40B4-BE49-F238E27FC236}">
                          <a16:creationId xmlns:a16="http://schemas.microsoft.com/office/drawing/2014/main" id="{8922C454-5325-6C51-1AE4-396C13C4C453}"/>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052112" cy="1458445"/>
                    </a:xfrm>
                    <a:prstGeom prst="rect">
                      <a:avLst/>
                    </a:prstGeom>
                  </pic:spPr>
                </pic:pic>
              </a:graphicData>
            </a:graphic>
          </wp:inline>
        </w:drawing>
      </w:r>
      <w:r>
        <w:rPr>
          <w:rFonts w:hint="eastAsia"/>
        </w:rPr>
        <w:t xml:space="preserve">　</w:t>
      </w:r>
      <w:r w:rsidRPr="001A67F0">
        <w:rPr>
          <w:noProof/>
        </w:rPr>
        <w:t xml:space="preserve"> </w:t>
      </w:r>
      <w:r w:rsidRPr="001A67F0">
        <w:rPr>
          <w:noProof/>
        </w:rPr>
        <w:drawing>
          <wp:inline distT="0" distB="0" distL="0" distR="0" wp14:anchorId="341A4AB3" wp14:editId="45600B5C">
            <wp:extent cx="1803429" cy="1372626"/>
            <wp:effectExtent l="0" t="0" r="6350" b="0"/>
            <wp:docPr id="6" name="図 5" descr="図形&#10;&#10;中程度の精度で自動的に生成された説明">
              <a:extLst xmlns:a="http://schemas.openxmlformats.org/drawingml/2006/main">
                <a:ext uri="{FF2B5EF4-FFF2-40B4-BE49-F238E27FC236}">
                  <a16:creationId xmlns:a16="http://schemas.microsoft.com/office/drawing/2014/main" id="{AC192D0C-46C0-F26A-CF9C-FD6621D6F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図形&#10;&#10;中程度の精度で自動的に生成された説明">
                      <a:extLst>
                        <a:ext uri="{FF2B5EF4-FFF2-40B4-BE49-F238E27FC236}">
                          <a16:creationId xmlns:a16="http://schemas.microsoft.com/office/drawing/2014/main" id="{AC192D0C-46C0-F26A-CF9C-FD6621D6F89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6069" cy="1382247"/>
                    </a:xfrm>
                    <a:prstGeom prst="rect">
                      <a:avLst/>
                    </a:prstGeom>
                  </pic:spPr>
                </pic:pic>
              </a:graphicData>
            </a:graphic>
          </wp:inline>
        </w:drawing>
      </w:r>
      <w:r>
        <w:rPr>
          <w:rFonts w:hint="eastAsia"/>
          <w:noProof/>
        </w:rPr>
        <w:t xml:space="preserve">　　</w:t>
      </w:r>
      <w:r w:rsidRPr="001A67F0">
        <w:rPr>
          <w:noProof/>
        </w:rPr>
        <w:drawing>
          <wp:inline distT="0" distB="0" distL="0" distR="0" wp14:anchorId="1B80DD9E" wp14:editId="4D77E4F9">
            <wp:extent cx="1604457" cy="1215025"/>
            <wp:effectExtent l="0" t="0" r="0" b="4445"/>
            <wp:docPr id="46" name="図 6" descr="白いシャツを着ている女性&#10;&#10;自動的に生成された説明">
              <a:extLst xmlns:a="http://schemas.openxmlformats.org/drawingml/2006/main">
                <a:ext uri="{FF2B5EF4-FFF2-40B4-BE49-F238E27FC236}">
                  <a16:creationId xmlns:a16="http://schemas.microsoft.com/office/drawing/2014/main" id="{22F9DBFB-D6C1-0FB6-58FD-5182AD8EA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6" descr="白いシャツを着ている女性&#10;&#10;自動的に生成された説明">
                      <a:extLst>
                        <a:ext uri="{FF2B5EF4-FFF2-40B4-BE49-F238E27FC236}">
                          <a16:creationId xmlns:a16="http://schemas.microsoft.com/office/drawing/2014/main" id="{22F9DBFB-D6C1-0FB6-58FD-5182AD8EA63A}"/>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7299" cy="1224750"/>
                    </a:xfrm>
                    <a:prstGeom prst="rect">
                      <a:avLst/>
                    </a:prstGeom>
                  </pic:spPr>
                </pic:pic>
              </a:graphicData>
            </a:graphic>
          </wp:inline>
        </w:drawing>
      </w:r>
    </w:p>
    <w:p w14:paraId="5B8A2D63" w14:textId="7E78076B" w:rsidR="001A67F0" w:rsidRDefault="001A67F0">
      <w:pPr>
        <w:rPr>
          <w:noProof/>
        </w:rPr>
      </w:pPr>
    </w:p>
    <w:p w14:paraId="5DC18982" w14:textId="2758ED79" w:rsidR="001A67F0" w:rsidRDefault="001A67F0">
      <w:r w:rsidRPr="001A67F0">
        <w:rPr>
          <w:rFonts w:hint="eastAsia"/>
          <w:b/>
          <w:bCs/>
        </w:rPr>
        <w:t>補足：補聴器について</w:t>
      </w:r>
      <w:r w:rsidRPr="001A67F0">
        <w:rPr>
          <w:rFonts w:hint="eastAsia"/>
        </w:rPr>
        <w:t xml:space="preserve"> 　</w:t>
      </w:r>
    </w:p>
    <w:p w14:paraId="57920AFD" w14:textId="77777777" w:rsidR="001A67F0" w:rsidRPr="001A67F0" w:rsidRDefault="001A67F0" w:rsidP="001A67F0">
      <w:r w:rsidRPr="001A67F0">
        <w:rPr>
          <w:rFonts w:hint="eastAsia"/>
        </w:rPr>
        <w:t>音を増幅する器具で，伝音声難聴の方が適応となる．</w:t>
      </w:r>
    </w:p>
    <w:p w14:paraId="18BC7B42" w14:textId="77777777" w:rsidR="001A67F0" w:rsidRPr="001A67F0" w:rsidRDefault="001A67F0" w:rsidP="001A67F0">
      <w:r w:rsidRPr="001A67F0">
        <w:rPr>
          <w:rFonts w:hint="eastAsia"/>
        </w:rPr>
        <w:t>耳かけ型，挿耳型，箱型がある．</w:t>
      </w:r>
    </w:p>
    <w:p w14:paraId="11D1434F" w14:textId="77777777" w:rsidR="001A67F0" w:rsidRPr="001A67F0" w:rsidRDefault="001A67F0" w:rsidP="001A67F0">
      <w:r w:rsidRPr="001A67F0">
        <w:rPr>
          <w:rFonts w:hint="eastAsia"/>
        </w:rPr>
        <w:t>雑音も増幅させるため，会話はできるだけ静かな環境で行うようにする．</w:t>
      </w:r>
    </w:p>
    <w:p w14:paraId="199AFEEB" w14:textId="623DAE97" w:rsidR="001A67F0" w:rsidRDefault="001A67F0"/>
    <w:p w14:paraId="29B0E7E9" w14:textId="24D3ED2A" w:rsidR="001A67F0" w:rsidRDefault="001A67F0" w:rsidP="00751E56">
      <w:pPr>
        <w:ind w:firstLineChars="300" w:firstLine="630"/>
      </w:pPr>
      <w:r w:rsidRPr="001A67F0">
        <w:rPr>
          <w:noProof/>
        </w:rPr>
        <w:drawing>
          <wp:inline distT="0" distB="0" distL="0" distR="0" wp14:anchorId="3A54A1A2" wp14:editId="46F7B105">
            <wp:extent cx="1437005" cy="1437005"/>
            <wp:effectExtent l="0" t="0" r="0" b="0"/>
            <wp:docPr id="47" name="Picture 2" descr="目を閉じている女性&#10;&#10;自動的に生成された説明">
              <a:extLst xmlns:a="http://schemas.openxmlformats.org/drawingml/2006/main">
                <a:ext uri="{FF2B5EF4-FFF2-40B4-BE49-F238E27FC236}">
                  <a16:creationId xmlns:a16="http://schemas.microsoft.com/office/drawing/2014/main" id="{BE61A089-DDD1-633C-43F0-DF84796F1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目を閉じている女性&#10;&#10;自動的に生成された説明">
                      <a:extLst>
                        <a:ext uri="{FF2B5EF4-FFF2-40B4-BE49-F238E27FC236}">
                          <a16:creationId xmlns:a16="http://schemas.microsoft.com/office/drawing/2014/main" id="{BE61A089-DDD1-633C-43F0-DF84796F152E}"/>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9901" cy="1439901"/>
                    </a:xfrm>
                    <a:prstGeom prst="rect">
                      <a:avLst/>
                    </a:prstGeom>
                    <a:noFill/>
                  </pic:spPr>
                </pic:pic>
              </a:graphicData>
            </a:graphic>
          </wp:inline>
        </w:drawing>
      </w:r>
      <w:r w:rsidR="00751E56">
        <w:rPr>
          <w:rFonts w:hint="eastAsia"/>
        </w:rPr>
        <w:t xml:space="preserve">　</w:t>
      </w:r>
      <w:r w:rsidRPr="001A67F0">
        <w:rPr>
          <w:noProof/>
        </w:rPr>
        <w:drawing>
          <wp:inline distT="0" distB="0" distL="0" distR="0" wp14:anchorId="40E0516A" wp14:editId="4647966D">
            <wp:extent cx="1580360" cy="1450975"/>
            <wp:effectExtent l="0" t="0" r="1270" b="0"/>
            <wp:docPr id="1028" name="Picture 4" descr="携帯電話を耳に当てている女性の顔&#10;&#10;低い精度で自動的に生成された説明">
              <a:extLst xmlns:a="http://schemas.openxmlformats.org/drawingml/2006/main">
                <a:ext uri="{FF2B5EF4-FFF2-40B4-BE49-F238E27FC236}">
                  <a16:creationId xmlns:a16="http://schemas.microsoft.com/office/drawing/2014/main" id="{39760574-C925-76B7-E18E-6CABAE86E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携帯電話を耳に当てている女性の顔&#10;&#10;低い精度で自動的に生成された説明">
                      <a:extLst>
                        <a:ext uri="{FF2B5EF4-FFF2-40B4-BE49-F238E27FC236}">
                          <a16:creationId xmlns:a16="http://schemas.microsoft.com/office/drawing/2014/main" id="{39760574-C925-76B7-E18E-6CABAE86E1BB}"/>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1745" cy="1470610"/>
                    </a:xfrm>
                    <a:prstGeom prst="rect">
                      <a:avLst/>
                    </a:prstGeom>
                    <a:noFill/>
                  </pic:spPr>
                </pic:pic>
              </a:graphicData>
            </a:graphic>
          </wp:inline>
        </w:drawing>
      </w:r>
      <w:r w:rsidR="00751E56">
        <w:rPr>
          <w:rFonts w:hint="eastAsia"/>
        </w:rPr>
        <w:t xml:space="preserve">　</w:t>
      </w:r>
      <w:r w:rsidRPr="001A67F0">
        <w:rPr>
          <w:noProof/>
        </w:rPr>
        <w:drawing>
          <wp:inline distT="0" distB="0" distL="0" distR="0" wp14:anchorId="5479D424" wp14:editId="324B98C0">
            <wp:extent cx="1302746" cy="1447800"/>
            <wp:effectExtent l="0" t="0" r="0" b="0"/>
            <wp:docPr id="1030" name="Picture 6" descr="白いシャツを着ている女性&#10;&#10;自動的に生成された説明">
              <a:extLst xmlns:a="http://schemas.openxmlformats.org/drawingml/2006/main">
                <a:ext uri="{FF2B5EF4-FFF2-40B4-BE49-F238E27FC236}">
                  <a16:creationId xmlns:a16="http://schemas.microsoft.com/office/drawing/2014/main" id="{BA81A632-0244-151C-2B74-9B940AC8F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白いシャツを着ている女性&#10;&#10;自動的に生成された説明">
                      <a:extLst>
                        <a:ext uri="{FF2B5EF4-FFF2-40B4-BE49-F238E27FC236}">
                          <a16:creationId xmlns:a16="http://schemas.microsoft.com/office/drawing/2014/main" id="{BA81A632-0244-151C-2B74-9B940AC8F655}"/>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9791" cy="1455629"/>
                    </a:xfrm>
                    <a:prstGeom prst="rect">
                      <a:avLst/>
                    </a:prstGeom>
                    <a:noFill/>
                  </pic:spPr>
                </pic:pic>
              </a:graphicData>
            </a:graphic>
          </wp:inline>
        </w:drawing>
      </w:r>
    </w:p>
    <w:p w14:paraId="762862EF" w14:textId="77777777" w:rsidR="001A67F0" w:rsidRDefault="001A67F0">
      <w:pPr>
        <w:widowControl/>
        <w:jc w:val="left"/>
      </w:pPr>
      <w:r>
        <w:br w:type="page"/>
      </w:r>
    </w:p>
    <w:p w14:paraId="457A2FBF" w14:textId="4E4D485C" w:rsidR="001A67F0" w:rsidRPr="001A67F0" w:rsidRDefault="001A67F0" w:rsidP="001A67F0">
      <w:pPr>
        <w:jc w:val="center"/>
        <w:rPr>
          <w:b/>
          <w:bCs/>
          <w:sz w:val="36"/>
          <w:szCs w:val="36"/>
        </w:rPr>
      </w:pPr>
      <w:r w:rsidRPr="001A67F0">
        <w:rPr>
          <w:rFonts w:hint="eastAsia"/>
          <w:b/>
          <w:bCs/>
          <w:sz w:val="36"/>
          <w:szCs w:val="36"/>
        </w:rPr>
        <w:lastRenderedPageBreak/>
        <w:t>Ⅳ-11-3：平衡機能障害</w:t>
      </w:r>
    </w:p>
    <w:p w14:paraId="442BCBBE" w14:textId="6B4CD32C" w:rsidR="001A67F0" w:rsidRPr="001A67F0" w:rsidRDefault="001A67F0">
      <w:pPr>
        <w:rPr>
          <w:b/>
          <w:bCs/>
          <w:sz w:val="28"/>
          <w:szCs w:val="28"/>
        </w:rPr>
      </w:pPr>
      <w:r w:rsidRPr="001A67F0">
        <w:rPr>
          <w:rFonts w:hint="eastAsia"/>
          <w:b/>
          <w:bCs/>
          <w:sz w:val="28"/>
          <w:szCs w:val="28"/>
        </w:rPr>
        <w:t>１：平衡機能障害</w:t>
      </w:r>
    </w:p>
    <w:p w14:paraId="479B483C" w14:textId="77777777" w:rsidR="001A67F0" w:rsidRPr="001A67F0" w:rsidRDefault="001A67F0" w:rsidP="001A67F0">
      <w:r w:rsidRPr="001A67F0">
        <w:rPr>
          <w:rFonts w:hint="eastAsia"/>
          <w:b/>
          <w:bCs/>
        </w:rPr>
        <w:t>（１）平衡機能障害とは</w:t>
      </w:r>
    </w:p>
    <w:p w14:paraId="2B2F0243" w14:textId="7D4E3A63" w:rsidR="001A67F0" w:rsidRDefault="001A67F0" w:rsidP="001A67F0">
      <w:r w:rsidRPr="001A67F0">
        <w:rPr>
          <w:rFonts w:hint="eastAsia"/>
        </w:rPr>
        <w:t>体平衡が何らかの原因で破綻した状態．</w:t>
      </w:r>
    </w:p>
    <w:p w14:paraId="3D22EE76" w14:textId="00230082" w:rsidR="001A67F0" w:rsidRDefault="001A67F0" w:rsidP="001A67F0"/>
    <w:p w14:paraId="45767D5C" w14:textId="77777777" w:rsidR="001A67F0" w:rsidRPr="001A67F0" w:rsidRDefault="001A67F0" w:rsidP="001A67F0">
      <w:r w:rsidRPr="001A67F0">
        <w:rPr>
          <w:rFonts w:hint="eastAsia"/>
          <w:b/>
          <w:bCs/>
        </w:rPr>
        <w:t>（２）平衡機能と三半規管</w:t>
      </w:r>
    </w:p>
    <w:p w14:paraId="6DB41506" w14:textId="77777777" w:rsidR="001A67F0" w:rsidRPr="001A67F0" w:rsidRDefault="001A67F0" w:rsidP="001A67F0">
      <w:r w:rsidRPr="001A67F0">
        <w:rPr>
          <w:rFonts w:hint="eastAsia"/>
          <w:b/>
          <w:bCs/>
        </w:rPr>
        <w:t xml:space="preserve">　①三半規管（Semicircular canals）</w:t>
      </w:r>
    </w:p>
    <w:p w14:paraId="0302AA42" w14:textId="77777777" w:rsidR="001A67F0" w:rsidRDefault="001A67F0" w:rsidP="001A67F0">
      <w:r w:rsidRPr="001A67F0">
        <w:rPr>
          <w:rFonts w:hint="eastAsia"/>
          <w:b/>
          <w:bCs/>
        </w:rPr>
        <w:t xml:space="preserve">　　　</w:t>
      </w:r>
      <w:r w:rsidRPr="001A67F0">
        <w:rPr>
          <w:rFonts w:hint="eastAsia"/>
        </w:rPr>
        <w:t>三半規管は平衡感覚（回転加速度）を司る器官で，内耳の前庭につながっている</w:t>
      </w:r>
    </w:p>
    <w:p w14:paraId="406B09C3" w14:textId="31682290" w:rsidR="001A67F0" w:rsidRPr="001A67F0" w:rsidRDefault="001A67F0" w:rsidP="001A67F0">
      <w:pPr>
        <w:ind w:firstLineChars="300" w:firstLine="630"/>
      </w:pPr>
      <w:r w:rsidRPr="001A67F0">
        <w:rPr>
          <w:rFonts w:hint="eastAsia"/>
        </w:rPr>
        <w:t>半円形をしたチューブ状の３つの半規管の総称．</w:t>
      </w:r>
    </w:p>
    <w:p w14:paraId="08EA1E77" w14:textId="2344339C" w:rsidR="001A67F0" w:rsidRPr="001A67F0" w:rsidRDefault="001A67F0" w:rsidP="001A67F0">
      <w:r w:rsidRPr="001A67F0">
        <w:rPr>
          <w:rFonts w:hint="eastAsia"/>
        </w:rPr>
        <w:t xml:space="preserve">　　　ヒトを含む脊索動物のほとんどが半規管を3つ持っているため三半規管と呼ばれる．</w:t>
      </w:r>
    </w:p>
    <w:p w14:paraId="6E2A9F99" w14:textId="0A7C99E1" w:rsidR="001A67F0" w:rsidRDefault="001A67F0"/>
    <w:p w14:paraId="3124D51E" w14:textId="77777777" w:rsidR="001A67F0" w:rsidRDefault="001A67F0" w:rsidP="001A67F0">
      <w:r w:rsidRPr="001A67F0">
        <w:rPr>
          <w:rFonts w:hint="eastAsia"/>
        </w:rPr>
        <w:t xml:space="preserve">　　　前半規管，後半規管，外半規管（外側半規管、水平半規管とも）は，それぞれが</w:t>
      </w:r>
    </w:p>
    <w:p w14:paraId="7CFE7D76" w14:textId="77777777" w:rsidR="001A67F0" w:rsidRDefault="001A67F0" w:rsidP="001A67F0">
      <w:pPr>
        <w:ind w:firstLineChars="300" w:firstLine="630"/>
      </w:pPr>
      <w:r w:rsidRPr="001A67F0">
        <w:rPr>
          <w:rFonts w:hint="eastAsia"/>
        </w:rPr>
        <w:t>およそ90度の角度で傾いており， X軸・Y軸・Z軸のように三次元的なあらゆる</w:t>
      </w:r>
    </w:p>
    <w:p w14:paraId="02E284EC" w14:textId="616F117B" w:rsidR="001A67F0" w:rsidRPr="001A67F0" w:rsidRDefault="001A67F0" w:rsidP="001A67F0">
      <w:pPr>
        <w:ind w:firstLineChars="300" w:firstLine="630"/>
      </w:pPr>
      <w:r w:rsidRPr="001A67F0">
        <w:rPr>
          <w:rFonts w:hint="eastAsia"/>
        </w:rPr>
        <w:t>回転運動を感知することができる．</w:t>
      </w:r>
    </w:p>
    <w:p w14:paraId="1733F341" w14:textId="4FB45836" w:rsidR="001A67F0" w:rsidRPr="001A67F0" w:rsidRDefault="001A67F0" w:rsidP="001A67F0">
      <w:r w:rsidRPr="001A67F0">
        <w:rPr>
          <w:rFonts w:hint="eastAsia"/>
        </w:rPr>
        <w:t xml:space="preserve">　　　半規管の外側は骨でできており（骨半規管） ，そのすぐ内側に膜がある（膜半規管）．</w:t>
      </w:r>
    </w:p>
    <w:p w14:paraId="53F23F19" w14:textId="77777777" w:rsidR="001A67F0" w:rsidRDefault="001A67F0" w:rsidP="001A67F0">
      <w:r w:rsidRPr="001A67F0">
        <w:rPr>
          <w:rFonts w:hint="eastAsia"/>
        </w:rPr>
        <w:t xml:space="preserve">　　　膜半規管の内部はリンパ液で満たされており，片方の付け根は膨大部となり内部に</w:t>
      </w:r>
    </w:p>
    <w:p w14:paraId="280586D2" w14:textId="2C6FB151" w:rsidR="001A67F0" w:rsidRPr="001A67F0" w:rsidRDefault="001A67F0" w:rsidP="001A67F0">
      <w:pPr>
        <w:ind w:firstLineChars="300" w:firstLine="630"/>
      </w:pPr>
      <w:r w:rsidRPr="001A67F0">
        <w:rPr>
          <w:rFonts w:hint="eastAsia"/>
        </w:rPr>
        <w:t>有毛細胞（感覚細胞）がある．</w:t>
      </w:r>
    </w:p>
    <w:p w14:paraId="6927F4AC" w14:textId="0F6B97A6" w:rsidR="001A67F0" w:rsidRDefault="001A67F0"/>
    <w:p w14:paraId="73B8815D" w14:textId="77777777" w:rsidR="001A67F0" w:rsidRDefault="001A67F0" w:rsidP="001A67F0">
      <w:r w:rsidRPr="001A67F0">
        <w:rPr>
          <w:rFonts w:hint="eastAsia"/>
        </w:rPr>
        <w:t xml:space="preserve">　　　頭部が回転すると，体内にある三半規管も回転するが，内部の液体であるリンパ液は</w:t>
      </w:r>
    </w:p>
    <w:p w14:paraId="00B52AE6" w14:textId="77777777" w:rsidR="001A67F0" w:rsidRDefault="001A67F0" w:rsidP="001A67F0">
      <w:pPr>
        <w:ind w:firstLineChars="300" w:firstLine="630"/>
      </w:pPr>
      <w:r w:rsidRPr="001A67F0">
        <w:rPr>
          <w:rFonts w:hint="eastAsia"/>
        </w:rPr>
        <w:t>慣性によって取り残されるため，相対的には三半規管の内部をリンパ液が流れる</w:t>
      </w:r>
    </w:p>
    <w:p w14:paraId="10754BBA" w14:textId="29AA2E0B" w:rsidR="001A67F0" w:rsidRPr="001A67F0" w:rsidRDefault="001A67F0" w:rsidP="001A67F0">
      <w:pPr>
        <w:ind w:firstLineChars="300" w:firstLine="630"/>
      </w:pPr>
      <w:r w:rsidRPr="001A67F0">
        <w:rPr>
          <w:rFonts w:hint="eastAsia"/>
        </w:rPr>
        <w:t>ことになる．</w:t>
      </w:r>
    </w:p>
    <w:p w14:paraId="215C6BDD" w14:textId="570DC576" w:rsidR="001A67F0" w:rsidRPr="001A67F0" w:rsidRDefault="001A67F0" w:rsidP="001A67F0">
      <w:r w:rsidRPr="001A67F0">
        <w:rPr>
          <w:rFonts w:hint="eastAsia"/>
        </w:rPr>
        <w:t xml:space="preserve">　　　その感覚毛はクプラ（膨大部頂）で結束されている．</w:t>
      </w:r>
    </w:p>
    <w:p w14:paraId="4D8FBE9E" w14:textId="1B22801B" w:rsidR="001A67F0" w:rsidRDefault="001A67F0" w:rsidP="001A67F0">
      <w:r w:rsidRPr="001A67F0">
        <w:rPr>
          <w:rFonts w:hint="eastAsia"/>
        </w:rPr>
        <w:t xml:space="preserve">　　　そのようにリンパ液が流れるとクプラも動き，それに付随した有毛細胞が刺激</w:t>
      </w:r>
    </w:p>
    <w:p w14:paraId="3C58F48C" w14:textId="55F8008E" w:rsidR="001A67F0" w:rsidRPr="001A67F0" w:rsidRDefault="001A67F0" w:rsidP="001A67F0">
      <w:pPr>
        <w:ind w:firstLineChars="300" w:firstLine="630"/>
      </w:pPr>
      <w:r w:rsidRPr="001A67F0">
        <w:rPr>
          <w:rFonts w:hint="eastAsia"/>
        </w:rPr>
        <w:t>されることで，前庭神経から脳に刺激が送られ，体（頭部）の回転が感知できる．</w:t>
      </w:r>
    </w:p>
    <w:p w14:paraId="22180221" w14:textId="74A099AD" w:rsidR="001A67F0" w:rsidRDefault="00751E56" w:rsidP="00751E56">
      <w:pPr>
        <w:ind w:firstLineChars="300" w:firstLine="630"/>
      </w:pPr>
      <w:r w:rsidRPr="00751E56">
        <w:rPr>
          <w:noProof/>
        </w:rPr>
        <w:drawing>
          <wp:inline distT="0" distB="0" distL="0" distR="0" wp14:anchorId="503482F3" wp14:editId="4FFED3F5">
            <wp:extent cx="2502076" cy="1409065"/>
            <wp:effectExtent l="19050" t="19050" r="12700" b="19685"/>
            <wp:docPr id="2048" name="図 5">
              <a:extLst xmlns:a="http://schemas.openxmlformats.org/drawingml/2006/main">
                <a:ext uri="{FF2B5EF4-FFF2-40B4-BE49-F238E27FC236}">
                  <a16:creationId xmlns:a16="http://schemas.microsoft.com/office/drawing/2014/main" id="{96E7C016-EBFD-C2AD-9EC9-1BF47CA30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6E7C016-EBFD-C2AD-9EC9-1BF47CA30076}"/>
                        </a:ext>
                      </a:extLst>
                    </pic:cNvPr>
                    <pic:cNvPicPr>
                      <a:picLocks noChangeAspect="1"/>
                    </pic:cNvPicPr>
                  </pic:nvPicPr>
                  <pic:blipFill>
                    <a:blip r:embed="rId40"/>
                    <a:stretch>
                      <a:fillRect/>
                    </a:stretch>
                  </pic:blipFill>
                  <pic:spPr>
                    <a:xfrm>
                      <a:off x="0" y="0"/>
                      <a:ext cx="2541017" cy="1430995"/>
                    </a:xfrm>
                    <a:prstGeom prst="rect">
                      <a:avLst/>
                    </a:prstGeom>
                    <a:ln>
                      <a:solidFill>
                        <a:srgbClr val="00B050"/>
                      </a:solidFill>
                    </a:ln>
                  </pic:spPr>
                </pic:pic>
              </a:graphicData>
            </a:graphic>
          </wp:inline>
        </w:drawing>
      </w:r>
      <w:r>
        <w:rPr>
          <w:rFonts w:hint="eastAsia"/>
        </w:rPr>
        <w:t xml:space="preserve">　</w:t>
      </w:r>
      <w:r w:rsidR="001A67F0" w:rsidRPr="001A67F0">
        <w:rPr>
          <w:noProof/>
        </w:rPr>
        <w:drawing>
          <wp:inline distT="0" distB="0" distL="0" distR="0" wp14:anchorId="767FCAFC" wp14:editId="263E6AE7">
            <wp:extent cx="2285365" cy="1655560"/>
            <wp:effectExtent l="19050" t="19050" r="19685" b="20955"/>
            <wp:docPr id="48" name="図 3" descr="ダイアグラム&#10;&#10;自動的に生成された説明">
              <a:extLst xmlns:a="http://schemas.openxmlformats.org/drawingml/2006/main">
                <a:ext uri="{FF2B5EF4-FFF2-40B4-BE49-F238E27FC236}">
                  <a16:creationId xmlns:a16="http://schemas.microsoft.com/office/drawing/2014/main" id="{715818E0-6511-5C4D-F72B-9CF698AB8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3" descr="ダイアグラム&#10;&#10;自動的に生成された説明">
                      <a:extLst>
                        <a:ext uri="{FF2B5EF4-FFF2-40B4-BE49-F238E27FC236}">
                          <a16:creationId xmlns:a16="http://schemas.microsoft.com/office/drawing/2014/main" id="{715818E0-6511-5C4D-F72B-9CF698AB88C7}"/>
                        </a:ext>
                      </a:extLst>
                    </pic:cNvPr>
                    <pic:cNvPicPr>
                      <a:picLocks noChangeAspect="1"/>
                    </pic:cNvPicPr>
                  </pic:nvPicPr>
                  <pic:blipFill>
                    <a:blip r:embed="rId41"/>
                    <a:stretch>
                      <a:fillRect/>
                    </a:stretch>
                  </pic:blipFill>
                  <pic:spPr>
                    <a:xfrm>
                      <a:off x="0" y="0"/>
                      <a:ext cx="2313866" cy="1676206"/>
                    </a:xfrm>
                    <a:prstGeom prst="rect">
                      <a:avLst/>
                    </a:prstGeom>
                    <a:ln>
                      <a:solidFill>
                        <a:schemeClr val="accent1"/>
                      </a:solidFill>
                    </a:ln>
                  </pic:spPr>
                </pic:pic>
              </a:graphicData>
            </a:graphic>
          </wp:inline>
        </w:drawing>
      </w:r>
    </w:p>
    <w:p w14:paraId="1709CD60" w14:textId="77777777" w:rsidR="001A67F0" w:rsidRPr="001A67F0" w:rsidRDefault="001A67F0" w:rsidP="00751E56">
      <w:pPr>
        <w:ind w:firstLineChars="600" w:firstLine="1260"/>
      </w:pPr>
      <w:r w:rsidRPr="001A67F0">
        <w:rPr>
          <w:rFonts w:hint="eastAsia"/>
        </w:rPr>
        <w:t>引用：病気がみえるvol.13　耳鼻咽喉科（第1版）</w:t>
      </w:r>
    </w:p>
    <w:p w14:paraId="5C73DDFA" w14:textId="12A7603F" w:rsidR="001A67F0" w:rsidRDefault="001A67F0"/>
    <w:p w14:paraId="1011278D" w14:textId="622CFF7C" w:rsidR="001A67F0" w:rsidRDefault="001A67F0">
      <w:r w:rsidRPr="001A67F0">
        <w:rPr>
          <w:rFonts w:hint="eastAsia"/>
          <w:b/>
          <w:bCs/>
        </w:rPr>
        <w:lastRenderedPageBreak/>
        <w:t>（３）平行障害とめまい</w:t>
      </w:r>
      <w:r w:rsidRPr="001A67F0">
        <w:rPr>
          <w:rFonts w:hint="eastAsia"/>
        </w:rPr>
        <w:t> </w:t>
      </w:r>
    </w:p>
    <w:p w14:paraId="3BAD7C24" w14:textId="77777777" w:rsidR="001A67F0" w:rsidRPr="001A67F0" w:rsidRDefault="001A67F0" w:rsidP="001A67F0">
      <w:r w:rsidRPr="001A67F0">
        <w:rPr>
          <w:rFonts w:hint="eastAsia"/>
        </w:rPr>
        <w:t xml:space="preserve">平衡障害は他覚的な異常であって，自覚症状としてめまいが生じる．　</w:t>
      </w:r>
      <w:r w:rsidRPr="001A67F0">
        <w:rPr>
          <w:rFonts w:hint="eastAsia"/>
        </w:rPr>
        <w:br/>
        <w:t xml:space="preserve">　　　　　</w:t>
      </w:r>
    </w:p>
    <w:p w14:paraId="1A50E4D7" w14:textId="56C02C32" w:rsidR="001A67F0" w:rsidRPr="001A67F0" w:rsidRDefault="001A67F0" w:rsidP="001A67F0">
      <w:r w:rsidRPr="001A67F0">
        <w:rPr>
          <w:rFonts w:hint="eastAsia"/>
        </w:rPr>
        <w:t>めまいは，自分の身体と周囲との相関感覚が乱され運動感，不安定感，不快感を伴った状態．</w:t>
      </w:r>
    </w:p>
    <w:p w14:paraId="2C67B924" w14:textId="77777777" w:rsidR="001A67F0" w:rsidRPr="001A67F0" w:rsidRDefault="001A67F0" w:rsidP="001A67F0">
      <w:r w:rsidRPr="001A67F0">
        <w:rPr>
          <w:rFonts w:hint="eastAsia"/>
        </w:rPr>
        <w:t>めまいと平衡障害は必ずしも同時に起こるとは限らない．</w:t>
      </w:r>
    </w:p>
    <w:p w14:paraId="193E6745" w14:textId="256C6BFB" w:rsidR="001A67F0" w:rsidRPr="001A67F0" w:rsidRDefault="001A67F0" w:rsidP="001A67F0">
      <w:r w:rsidRPr="001A67F0">
        <w:rPr>
          <w:rFonts w:hint="eastAsia"/>
        </w:rPr>
        <w:t>めまいのみ訴えて平衡障害のない例や，平衡障害はあるがめまいを訴えない例もある．</w:t>
      </w:r>
    </w:p>
    <w:p w14:paraId="3BAA9BAC" w14:textId="5C9F5B15" w:rsidR="001A67F0" w:rsidRDefault="00751E56">
      <w:r>
        <w:rPr>
          <w:rFonts w:hint="eastAsia"/>
        </w:rPr>
        <w:t xml:space="preserve">　　　</w:t>
      </w:r>
      <w:r w:rsidRPr="00751E56">
        <w:rPr>
          <w:noProof/>
        </w:rPr>
        <w:drawing>
          <wp:inline distT="0" distB="0" distL="0" distR="0" wp14:anchorId="3CA67808" wp14:editId="45EA20E1">
            <wp:extent cx="1704975" cy="1560707"/>
            <wp:effectExtent l="19050" t="19050" r="9525" b="20955"/>
            <wp:docPr id="2049" name="図 2">
              <a:extLst xmlns:a="http://schemas.openxmlformats.org/drawingml/2006/main">
                <a:ext uri="{FF2B5EF4-FFF2-40B4-BE49-F238E27FC236}">
                  <a16:creationId xmlns:a16="http://schemas.microsoft.com/office/drawing/2014/main" id="{064E5A85-05BC-F0CA-100D-7995249B1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64E5A85-05BC-F0CA-100D-7995249B1C0C}"/>
                        </a:ext>
                      </a:extLst>
                    </pic:cNvPr>
                    <pic:cNvPicPr>
                      <a:picLocks noChangeAspect="1"/>
                    </pic:cNvPicPr>
                  </pic:nvPicPr>
                  <pic:blipFill>
                    <a:blip r:embed="rId42"/>
                    <a:stretch>
                      <a:fillRect/>
                    </a:stretch>
                  </pic:blipFill>
                  <pic:spPr>
                    <a:xfrm>
                      <a:off x="0" y="0"/>
                      <a:ext cx="1717772" cy="1572421"/>
                    </a:xfrm>
                    <a:prstGeom prst="rect">
                      <a:avLst/>
                    </a:prstGeom>
                    <a:ln>
                      <a:solidFill>
                        <a:schemeClr val="accent1"/>
                      </a:solidFill>
                    </a:ln>
                  </pic:spPr>
                </pic:pic>
              </a:graphicData>
            </a:graphic>
          </wp:inline>
        </w:drawing>
      </w:r>
      <w:r>
        <w:rPr>
          <w:rFonts w:hint="eastAsia"/>
        </w:rPr>
        <w:t xml:space="preserve">　</w:t>
      </w:r>
      <w:r w:rsidRPr="00751E56">
        <w:rPr>
          <w:noProof/>
        </w:rPr>
        <w:drawing>
          <wp:inline distT="0" distB="0" distL="0" distR="0" wp14:anchorId="68761FD9" wp14:editId="207FB8F2">
            <wp:extent cx="889998" cy="1557496"/>
            <wp:effectExtent l="19050" t="19050" r="24765" b="24130"/>
            <wp:docPr id="2051" name="図 5">
              <a:extLst xmlns:a="http://schemas.openxmlformats.org/drawingml/2006/main">
                <a:ext uri="{FF2B5EF4-FFF2-40B4-BE49-F238E27FC236}">
                  <a16:creationId xmlns:a16="http://schemas.microsoft.com/office/drawing/2014/main" id="{29C65118-86EE-F0B4-E123-AE81B14DE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9C65118-86EE-F0B4-E123-AE81B14DE8F9}"/>
                        </a:ext>
                      </a:extLst>
                    </pic:cNvPr>
                    <pic:cNvPicPr>
                      <a:picLocks noChangeAspect="1"/>
                    </pic:cNvPicPr>
                  </pic:nvPicPr>
                  <pic:blipFill>
                    <a:blip r:embed="rId43"/>
                    <a:stretch>
                      <a:fillRect/>
                    </a:stretch>
                  </pic:blipFill>
                  <pic:spPr>
                    <a:xfrm>
                      <a:off x="0" y="0"/>
                      <a:ext cx="893546" cy="1563706"/>
                    </a:xfrm>
                    <a:prstGeom prst="rect">
                      <a:avLst/>
                    </a:prstGeom>
                    <a:ln>
                      <a:solidFill>
                        <a:schemeClr val="accent1"/>
                      </a:solidFill>
                    </a:ln>
                  </pic:spPr>
                </pic:pic>
              </a:graphicData>
            </a:graphic>
          </wp:inline>
        </w:drawing>
      </w:r>
    </w:p>
    <w:p w14:paraId="2C7136DB" w14:textId="77777777" w:rsidR="00751E56" w:rsidRDefault="00751E56"/>
    <w:p w14:paraId="253E8098" w14:textId="4C2F6750" w:rsidR="001A67F0" w:rsidRDefault="001A67F0">
      <w:r w:rsidRPr="001A67F0">
        <w:rPr>
          <w:rFonts w:hint="eastAsia"/>
          <w:b/>
          <w:bCs/>
        </w:rPr>
        <w:t>（４）加齢による平衡障害（老人性平衡障害あるいは加齢性平衡障害）</w:t>
      </w:r>
      <w:r w:rsidRPr="001A67F0">
        <w:rPr>
          <w:rFonts w:hint="eastAsia"/>
        </w:rPr>
        <w:t xml:space="preserve"> 　</w:t>
      </w:r>
    </w:p>
    <w:p w14:paraId="353695B9" w14:textId="77777777" w:rsidR="001A67F0" w:rsidRPr="001A67F0" w:rsidRDefault="001A67F0" w:rsidP="001A67F0">
      <w:r w:rsidRPr="001A67F0">
        <w:rPr>
          <w:rFonts w:hint="eastAsia"/>
        </w:rPr>
        <w:t>中枢～末梢前庭系の加齢変化に伴う平衡障害を指す．</w:t>
      </w:r>
    </w:p>
    <w:p w14:paraId="0A1A9B8C" w14:textId="77777777" w:rsidR="001A67F0" w:rsidRPr="001A67F0" w:rsidRDefault="001A67F0" w:rsidP="001A67F0">
      <w:r w:rsidRPr="001A67F0">
        <w:rPr>
          <w:rFonts w:hint="eastAsia"/>
        </w:rPr>
        <w:t>コントロール不良の高血圧，脂質異常症，糖尿病などの生活習慣病，</w:t>
      </w:r>
    </w:p>
    <w:p w14:paraId="39CE0C52" w14:textId="77777777" w:rsidR="001A67F0" w:rsidRPr="001A67F0" w:rsidRDefault="001A67F0" w:rsidP="001A67F0">
      <w:r w:rsidRPr="001A67F0">
        <w:rPr>
          <w:rFonts w:hint="eastAsia"/>
        </w:rPr>
        <w:t>心筋梗塞・脳梗塞などの血管障害が否定された除外診断になる．</w:t>
      </w:r>
    </w:p>
    <w:p w14:paraId="519B463F" w14:textId="1EC65E57" w:rsidR="001A67F0" w:rsidRDefault="001A67F0"/>
    <w:p w14:paraId="419B2994" w14:textId="7896E1A9" w:rsidR="001A67F0" w:rsidRDefault="001A67F0"/>
    <w:p w14:paraId="4F5C1ADD" w14:textId="30CD3B78" w:rsidR="001A67F0" w:rsidRPr="001A67F0" w:rsidRDefault="001A67F0">
      <w:pPr>
        <w:rPr>
          <w:b/>
          <w:bCs/>
          <w:sz w:val="28"/>
          <w:szCs w:val="28"/>
        </w:rPr>
      </w:pPr>
      <w:r w:rsidRPr="001A67F0">
        <w:rPr>
          <w:rFonts w:hint="eastAsia"/>
          <w:b/>
          <w:bCs/>
          <w:sz w:val="28"/>
          <w:szCs w:val="28"/>
        </w:rPr>
        <w:t>２：臨床分類</w:t>
      </w:r>
      <w:r w:rsidRPr="001A67F0">
        <w:rPr>
          <w:rFonts w:hint="eastAsia"/>
          <w:sz w:val="28"/>
          <w:szCs w:val="28"/>
        </w:rPr>
        <w:t xml:space="preserve"> 　</w:t>
      </w:r>
      <w:r w:rsidRPr="001A67F0">
        <w:rPr>
          <w:rFonts w:hint="eastAsia"/>
          <w:b/>
          <w:bCs/>
          <w:sz w:val="28"/>
          <w:szCs w:val="28"/>
        </w:rPr>
        <w:t>日本平衡神経科学会(1987)</w:t>
      </w:r>
    </w:p>
    <w:p w14:paraId="075E7B60" w14:textId="77777777" w:rsidR="001A67F0" w:rsidRPr="001A67F0" w:rsidRDefault="001A67F0" w:rsidP="001A67F0">
      <w:r w:rsidRPr="001A67F0">
        <w:rPr>
          <w:rFonts w:hint="eastAsia"/>
          <w:b/>
          <w:bCs/>
        </w:rPr>
        <w:t>（１）末梢性前庭障害</w:t>
      </w:r>
    </w:p>
    <w:p w14:paraId="4EAFD95B" w14:textId="77777777" w:rsidR="001A67F0" w:rsidRPr="001A67F0" w:rsidRDefault="001A67F0" w:rsidP="001A67F0">
      <w:r w:rsidRPr="001A67F0">
        <w:rPr>
          <w:rFonts w:hint="eastAsia"/>
          <w:b/>
          <w:bCs/>
        </w:rPr>
        <w:t xml:space="preserve">　①メニエール（Meniere）病</w:t>
      </w:r>
    </w:p>
    <w:p w14:paraId="6788B804" w14:textId="77777777" w:rsidR="001A67F0" w:rsidRDefault="001A67F0" w:rsidP="001A67F0">
      <w:r w:rsidRPr="001A67F0">
        <w:rPr>
          <w:rFonts w:hint="eastAsia"/>
        </w:rPr>
        <w:t xml:space="preserve">　　　激しい回転性のめまいと難聴・耳鳴り・耳閉感の４症状が同時に重なる症状を繰り</w:t>
      </w:r>
    </w:p>
    <w:p w14:paraId="66206358" w14:textId="451F944A" w:rsidR="001A67F0" w:rsidRPr="001A67F0" w:rsidRDefault="001A67F0" w:rsidP="001A67F0">
      <w:pPr>
        <w:ind w:firstLineChars="300" w:firstLine="630"/>
      </w:pPr>
      <w:r w:rsidRPr="001A67F0">
        <w:rPr>
          <w:rFonts w:hint="eastAsia"/>
        </w:rPr>
        <w:t>返す内耳の疾患．</w:t>
      </w:r>
    </w:p>
    <w:p w14:paraId="7F686B6E" w14:textId="77777777" w:rsidR="001A67F0" w:rsidRDefault="001A67F0" w:rsidP="001A67F0">
      <w:r w:rsidRPr="001A67F0">
        <w:rPr>
          <w:rFonts w:hint="eastAsia"/>
        </w:rPr>
        <w:t xml:space="preserve">　　　以上の４症状が同時に起き，症状が一旦治まってもその一連の症状を数日から</w:t>
      </w:r>
    </w:p>
    <w:p w14:paraId="483C42B2" w14:textId="5F69F853" w:rsidR="001A67F0" w:rsidRPr="001A67F0" w:rsidRDefault="001A67F0" w:rsidP="001A67F0">
      <w:pPr>
        <w:ind w:firstLineChars="300" w:firstLine="630"/>
      </w:pPr>
      <w:r w:rsidRPr="001A67F0">
        <w:rPr>
          <w:rFonts w:hint="eastAsia"/>
        </w:rPr>
        <w:t>数ヶ月の間隔で繰り返す．</w:t>
      </w:r>
    </w:p>
    <w:p w14:paraId="0B5C84A6" w14:textId="77777777" w:rsidR="001A67F0" w:rsidRPr="001A67F0" w:rsidRDefault="001A67F0" w:rsidP="001A67F0">
      <w:r w:rsidRPr="001A67F0">
        <w:rPr>
          <w:rFonts w:hint="eastAsia"/>
          <w:b/>
          <w:bCs/>
        </w:rPr>
        <w:t xml:space="preserve">　②その他</w:t>
      </w:r>
    </w:p>
    <w:p w14:paraId="1D0C10FD" w14:textId="77777777" w:rsidR="001A67F0" w:rsidRDefault="001A67F0" w:rsidP="001A67F0">
      <w:r w:rsidRPr="001A67F0">
        <w:rPr>
          <w:rFonts w:hint="eastAsia"/>
          <w:b/>
          <w:bCs/>
        </w:rPr>
        <w:t xml:space="preserve">　　　</w:t>
      </w:r>
      <w:r w:rsidRPr="001A67F0">
        <w:rPr>
          <w:rFonts w:hint="eastAsia"/>
        </w:rPr>
        <w:t>慢性中耳炎由来の内耳障害，遅発性内リンパ水腫，めまいを伴う突発性難聴，</w:t>
      </w:r>
    </w:p>
    <w:p w14:paraId="033A612B" w14:textId="77777777" w:rsidR="001A67F0" w:rsidRDefault="001A67F0" w:rsidP="001A67F0">
      <w:pPr>
        <w:ind w:firstLineChars="300" w:firstLine="630"/>
      </w:pPr>
      <w:r w:rsidRPr="001A67F0">
        <w:rPr>
          <w:rFonts w:hint="eastAsia"/>
        </w:rPr>
        <w:t>外リンパ瘻，前庭神経炎，良性発作性頭位めまい症中枢性頭位めまい症，</w:t>
      </w:r>
    </w:p>
    <w:p w14:paraId="03806F41" w14:textId="71AE5582" w:rsidR="001A67F0" w:rsidRDefault="001A67F0" w:rsidP="001A67F0">
      <w:pPr>
        <w:ind w:firstLineChars="300" w:firstLine="630"/>
      </w:pPr>
      <w:r w:rsidRPr="001A67F0">
        <w:rPr>
          <w:rFonts w:hint="eastAsia"/>
        </w:rPr>
        <w:t>薬物による前庭障害，内耳梅毒，Hunt症候群</w:t>
      </w:r>
    </w:p>
    <w:p w14:paraId="2B346431" w14:textId="77777777" w:rsidR="001A67F0" w:rsidRPr="001A67F0" w:rsidRDefault="001A67F0" w:rsidP="001A67F0">
      <w:pPr>
        <w:ind w:firstLineChars="300" w:firstLine="630"/>
      </w:pPr>
    </w:p>
    <w:p w14:paraId="7138D219" w14:textId="77777777" w:rsidR="001A67F0" w:rsidRPr="001A67F0" w:rsidRDefault="001A67F0" w:rsidP="001A67F0">
      <w:r w:rsidRPr="001A67F0">
        <w:rPr>
          <w:rFonts w:hint="eastAsia"/>
          <w:b/>
          <w:bCs/>
        </w:rPr>
        <w:t>（２）中枢性障がい</w:t>
      </w:r>
    </w:p>
    <w:p w14:paraId="2BE0FFD8" w14:textId="77777777" w:rsidR="001A67F0" w:rsidRPr="001A67F0" w:rsidRDefault="001A67F0" w:rsidP="001A67F0">
      <w:r w:rsidRPr="001A67F0">
        <w:rPr>
          <w:rFonts w:hint="eastAsia"/>
        </w:rPr>
        <w:t>聴神経腫瘍，椎骨脳底動脈循環不全</w:t>
      </w:r>
    </w:p>
    <w:p w14:paraId="63C2F48F" w14:textId="77777777" w:rsidR="001A67F0" w:rsidRDefault="001A67F0" w:rsidP="001A67F0">
      <w:pPr>
        <w:rPr>
          <w:b/>
          <w:bCs/>
        </w:rPr>
      </w:pPr>
    </w:p>
    <w:p w14:paraId="71C3D78F" w14:textId="0C70F064" w:rsidR="001A67F0" w:rsidRPr="001A67F0" w:rsidRDefault="001A67F0" w:rsidP="001A67F0">
      <w:r w:rsidRPr="001A67F0">
        <w:rPr>
          <w:rFonts w:hint="eastAsia"/>
          <w:b/>
          <w:bCs/>
        </w:rPr>
        <w:lastRenderedPageBreak/>
        <w:t>（３）その他</w:t>
      </w:r>
    </w:p>
    <w:p w14:paraId="01317DD7" w14:textId="77777777" w:rsidR="001A67F0" w:rsidRPr="001A67F0" w:rsidRDefault="001A67F0" w:rsidP="001A67F0">
      <w:r w:rsidRPr="001A67F0">
        <w:rPr>
          <w:rFonts w:hint="eastAsia"/>
        </w:rPr>
        <w:t>血圧異常によるめまい，頸性めまい，心因性めまい</w:t>
      </w:r>
    </w:p>
    <w:p w14:paraId="484C2187" w14:textId="492CEFAF" w:rsidR="001A67F0" w:rsidRDefault="001A67F0"/>
    <w:p w14:paraId="5BF3EF54" w14:textId="2A75A1E4" w:rsidR="001A67F0" w:rsidRDefault="001A67F0">
      <w:r w:rsidRPr="001A67F0">
        <w:rPr>
          <w:noProof/>
        </w:rPr>
        <w:drawing>
          <wp:inline distT="0" distB="0" distL="0" distR="0" wp14:anchorId="50E0EF07" wp14:editId="31F956AD">
            <wp:extent cx="5135150" cy="1742714"/>
            <wp:effectExtent l="38100" t="38100" r="34290" b="35560"/>
            <wp:docPr id="49" name="図 7" descr="テーブル&#10;&#10;自動的に生成された説明">
              <a:extLst xmlns:a="http://schemas.openxmlformats.org/drawingml/2006/main">
                <a:ext uri="{FF2B5EF4-FFF2-40B4-BE49-F238E27FC236}">
                  <a16:creationId xmlns:a16="http://schemas.microsoft.com/office/drawing/2014/main" id="{5347589D-724F-4174-7C62-91FFE7CB6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7" descr="テーブル&#10;&#10;自動的に生成された説明">
                      <a:extLst>
                        <a:ext uri="{FF2B5EF4-FFF2-40B4-BE49-F238E27FC236}">
                          <a16:creationId xmlns:a16="http://schemas.microsoft.com/office/drawing/2014/main" id="{5347589D-724F-4174-7C62-91FFE7CB6312}"/>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145055" cy="1746076"/>
                    </a:xfrm>
                    <a:prstGeom prst="rect">
                      <a:avLst/>
                    </a:prstGeom>
                    <a:ln w="38100">
                      <a:solidFill>
                        <a:schemeClr val="accent1"/>
                      </a:solidFill>
                    </a:ln>
                  </pic:spPr>
                </pic:pic>
              </a:graphicData>
            </a:graphic>
          </wp:inline>
        </w:drawing>
      </w:r>
    </w:p>
    <w:p w14:paraId="730D1D05" w14:textId="77777777" w:rsidR="001A67F0" w:rsidRPr="001A67F0" w:rsidRDefault="001A67F0" w:rsidP="001A67F0">
      <w:r w:rsidRPr="001A67F0">
        <w:rPr>
          <w:rFonts w:hint="eastAsia"/>
        </w:rPr>
        <w:t>『スペシャルニーズデンティストリー障害者歯科 第2版』 から引用</w:t>
      </w:r>
    </w:p>
    <w:p w14:paraId="7DD08290" w14:textId="2F3AE6BD" w:rsidR="001A67F0" w:rsidRDefault="001A67F0"/>
    <w:p w14:paraId="24D33465" w14:textId="558DC8ED" w:rsidR="001A67F0" w:rsidRDefault="001A67F0"/>
    <w:p w14:paraId="3B621BD1" w14:textId="5B2B40B7" w:rsidR="001A67F0" w:rsidRPr="001A67F0" w:rsidRDefault="001A67F0">
      <w:pPr>
        <w:rPr>
          <w:b/>
          <w:bCs/>
          <w:sz w:val="28"/>
          <w:szCs w:val="28"/>
        </w:rPr>
      </w:pPr>
      <w:r w:rsidRPr="001A67F0">
        <w:rPr>
          <w:rFonts w:hint="eastAsia"/>
          <w:b/>
          <w:bCs/>
          <w:sz w:val="28"/>
          <w:szCs w:val="28"/>
        </w:rPr>
        <w:t>３：病因と病態</w:t>
      </w:r>
    </w:p>
    <w:p w14:paraId="05C6BCDF" w14:textId="77777777" w:rsidR="001A67F0" w:rsidRPr="001A67F0" w:rsidRDefault="001A67F0" w:rsidP="001A67F0">
      <w:r w:rsidRPr="001A67F0">
        <w:rPr>
          <w:rFonts w:hint="eastAsia"/>
          <w:b/>
          <w:bCs/>
        </w:rPr>
        <w:t>（１）病態</w:t>
      </w:r>
    </w:p>
    <w:p w14:paraId="3448664B" w14:textId="77777777" w:rsidR="001A67F0" w:rsidRPr="001A67F0" w:rsidRDefault="001A67F0" w:rsidP="001A67F0">
      <w:r w:rsidRPr="001A67F0">
        <w:rPr>
          <w:rFonts w:hint="eastAsia"/>
        </w:rPr>
        <w:t>身体の平衡は，運動や姿勢が調整された状態である．</w:t>
      </w:r>
    </w:p>
    <w:p w14:paraId="571E6CAF" w14:textId="22FD34E2" w:rsidR="001A67F0" w:rsidRPr="001A67F0" w:rsidRDefault="001A67F0" w:rsidP="001A67F0">
      <w:r w:rsidRPr="001A67F0">
        <w:rPr>
          <w:rFonts w:hint="eastAsia"/>
        </w:rPr>
        <w:t>視器内耳，深部知覚器などの末梢受容器から，姿勢運動に関する情報が中枢神経系に伝えられ，統合・制御されて頚部，眼球，四肢などの運動器にフィードバックされることで維持されている．</w:t>
      </w:r>
    </w:p>
    <w:p w14:paraId="453C6D16" w14:textId="77777777" w:rsidR="001A67F0" w:rsidRPr="001A67F0" w:rsidRDefault="001A67F0" w:rsidP="001A67F0">
      <w:r w:rsidRPr="001A67F0">
        <w:rPr>
          <w:rFonts w:hint="eastAsia"/>
        </w:rPr>
        <w:t>この機構に何らかの異常が認められるとめまい・平衡障害が発生する．</w:t>
      </w:r>
    </w:p>
    <w:p w14:paraId="255E924F" w14:textId="66E27833" w:rsidR="001A67F0" w:rsidRDefault="001A67F0"/>
    <w:p w14:paraId="10E01E97" w14:textId="199CAD5B" w:rsidR="001A67F0" w:rsidRDefault="001A67F0">
      <w:pPr>
        <w:rPr>
          <w:b/>
          <w:bCs/>
        </w:rPr>
      </w:pPr>
      <w:r w:rsidRPr="001A67F0">
        <w:rPr>
          <w:rFonts w:hint="eastAsia"/>
          <w:b/>
          <w:bCs/>
        </w:rPr>
        <w:t>（2）高齢者のめまい原因 </w:t>
      </w:r>
    </w:p>
    <w:p w14:paraId="59C40EB2" w14:textId="0F396E36" w:rsidR="001A67F0" w:rsidRDefault="001A67F0" w:rsidP="001A67F0">
      <w:r w:rsidRPr="001A67F0">
        <w:rPr>
          <w:rFonts w:hint="eastAsia"/>
        </w:rPr>
        <w:t>服用中の薬剤，脳血管障害，腫瘍性疾患，感染症，循環器疾患，神経疾患，糖尿病，うつ病などの精神科疾患，など．  </w:t>
      </w:r>
    </w:p>
    <w:p w14:paraId="2945D626" w14:textId="7735430C" w:rsidR="001A67F0" w:rsidRDefault="001A67F0" w:rsidP="001A67F0"/>
    <w:p w14:paraId="515A1BFE" w14:textId="265D5C6A" w:rsidR="001A67F0" w:rsidRPr="001A67F0" w:rsidRDefault="00217385" w:rsidP="001A67F0">
      <w:r>
        <w:rPr>
          <w:rFonts w:hint="eastAsia"/>
        </w:rPr>
        <w:lastRenderedPageBreak/>
        <w:t xml:space="preserve">　　　</w:t>
      </w:r>
      <w:r w:rsidR="001A67F0" w:rsidRPr="001A67F0">
        <w:rPr>
          <w:noProof/>
        </w:rPr>
        <w:drawing>
          <wp:inline distT="0" distB="0" distL="0" distR="0" wp14:anchorId="084BAF2B" wp14:editId="6860F35D">
            <wp:extent cx="4414684" cy="2742565"/>
            <wp:effectExtent l="19050" t="19050" r="24130" b="19685"/>
            <wp:docPr id="51" name="図 3" descr="テキスト, 手紙&#10;&#10;自動的に生成された説明">
              <a:extLst xmlns:a="http://schemas.openxmlformats.org/drawingml/2006/main">
                <a:ext uri="{FF2B5EF4-FFF2-40B4-BE49-F238E27FC236}">
                  <a16:creationId xmlns:a16="http://schemas.microsoft.com/office/drawing/2014/main" id="{82C4DF41-3C8A-92AC-6761-53DEA3574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3" descr="テキスト, 手紙&#10;&#10;自動的に生成された説明">
                      <a:extLst>
                        <a:ext uri="{FF2B5EF4-FFF2-40B4-BE49-F238E27FC236}">
                          <a16:creationId xmlns:a16="http://schemas.microsoft.com/office/drawing/2014/main" id="{82C4DF41-3C8A-92AC-6761-53DEA357481F}"/>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22645" cy="2747511"/>
                    </a:xfrm>
                    <a:prstGeom prst="rect">
                      <a:avLst/>
                    </a:prstGeom>
                    <a:ln>
                      <a:solidFill>
                        <a:schemeClr val="accent1"/>
                      </a:solidFill>
                    </a:ln>
                  </pic:spPr>
                </pic:pic>
              </a:graphicData>
            </a:graphic>
          </wp:inline>
        </w:drawing>
      </w:r>
    </w:p>
    <w:p w14:paraId="4022690C" w14:textId="77777777" w:rsidR="001A67F0" w:rsidRPr="001A67F0" w:rsidRDefault="001A67F0" w:rsidP="00217385">
      <w:pPr>
        <w:ind w:firstLineChars="400" w:firstLine="840"/>
      </w:pPr>
      <w:r w:rsidRPr="001A67F0">
        <w:rPr>
          <w:rFonts w:hint="eastAsia"/>
        </w:rPr>
        <w:t>『スペシャルニーズデンティストリー障害者歯科 第2版』 から引用</w:t>
      </w:r>
    </w:p>
    <w:p w14:paraId="2AB32B7D" w14:textId="73A1A727" w:rsidR="001A67F0" w:rsidRDefault="001A67F0"/>
    <w:p w14:paraId="677A7434" w14:textId="5FC8D2EB" w:rsidR="001A67F0" w:rsidRDefault="001A67F0"/>
    <w:p w14:paraId="36506E05" w14:textId="06C6DE6A" w:rsidR="001A67F0" w:rsidRPr="001A67F0" w:rsidRDefault="001A67F0">
      <w:pPr>
        <w:rPr>
          <w:b/>
          <w:bCs/>
          <w:sz w:val="28"/>
          <w:szCs w:val="28"/>
        </w:rPr>
      </w:pPr>
      <w:r w:rsidRPr="001A67F0">
        <w:rPr>
          <w:rFonts w:hint="eastAsia"/>
          <w:b/>
          <w:bCs/>
          <w:sz w:val="28"/>
          <w:szCs w:val="28"/>
        </w:rPr>
        <w:t>４：疫学</w:t>
      </w:r>
    </w:p>
    <w:p w14:paraId="39E99D36" w14:textId="77777777" w:rsidR="001A67F0" w:rsidRPr="001A67F0" w:rsidRDefault="001A67F0" w:rsidP="001A67F0">
      <w:r w:rsidRPr="001A67F0">
        <w:rPr>
          <w:rFonts w:hint="eastAsia"/>
          <w:b/>
          <w:bCs/>
        </w:rPr>
        <w:t>（１）有訴率 (2015年国民衛生の動向)</w:t>
      </w:r>
    </w:p>
    <w:p w14:paraId="5240F955" w14:textId="77777777" w:rsidR="001A67F0" w:rsidRPr="001A67F0" w:rsidRDefault="001A67F0" w:rsidP="001A67F0">
      <w:r w:rsidRPr="001A67F0">
        <w:rPr>
          <w:rFonts w:hint="eastAsia"/>
        </w:rPr>
        <w:t>男性：13.5人／1000人，女性：31.2人／1000人</w:t>
      </w:r>
    </w:p>
    <w:p w14:paraId="21AA0E1E" w14:textId="32D67D97" w:rsidR="001A67F0" w:rsidRDefault="001A67F0" w:rsidP="001A67F0">
      <w:r w:rsidRPr="001A67F0">
        <w:rPr>
          <w:rFonts w:hint="eastAsia"/>
        </w:rPr>
        <w:t>女性に多い．</w:t>
      </w:r>
    </w:p>
    <w:p w14:paraId="699CDC59" w14:textId="41BE4203" w:rsidR="001A67F0" w:rsidRDefault="001A67F0" w:rsidP="001A67F0"/>
    <w:p w14:paraId="13EC5F61" w14:textId="77777777" w:rsidR="001A67F0" w:rsidRPr="001A67F0" w:rsidRDefault="001A67F0" w:rsidP="001A67F0">
      <w:r w:rsidRPr="001A67F0">
        <w:rPr>
          <w:rFonts w:hint="eastAsia"/>
          <w:b/>
          <w:bCs/>
        </w:rPr>
        <w:t>（２）加齢とともに増加</w:t>
      </w:r>
    </w:p>
    <w:p w14:paraId="6E13D4D7" w14:textId="77777777" w:rsidR="001A67F0" w:rsidRPr="001A67F0" w:rsidRDefault="001A67F0" w:rsidP="001A67F0">
      <w:r w:rsidRPr="001A67F0">
        <w:rPr>
          <w:rFonts w:hint="eastAsia"/>
        </w:rPr>
        <w:t>65歳以上：27.9（男性）／1000人，45.4（女性) ／1000人</w:t>
      </w:r>
    </w:p>
    <w:p w14:paraId="09D93CB0" w14:textId="77777777" w:rsidR="001A67F0" w:rsidRPr="001A67F0" w:rsidRDefault="001A67F0" w:rsidP="001A67F0">
      <w:r w:rsidRPr="001A67F0">
        <w:rPr>
          <w:rFonts w:hint="eastAsia"/>
        </w:rPr>
        <w:t>75歳以上：38.7（男性）／1000人，54.5（女性）／1000人  </w:t>
      </w:r>
    </w:p>
    <w:p w14:paraId="164F2E46" w14:textId="38A00A35" w:rsidR="001A67F0" w:rsidRDefault="001A67F0"/>
    <w:p w14:paraId="7AAE557D" w14:textId="6E1CEEC9" w:rsidR="001A67F0" w:rsidRDefault="00217385">
      <w:r>
        <w:rPr>
          <w:rFonts w:hint="eastAsia"/>
        </w:rPr>
        <w:t xml:space="preserve">　　　</w:t>
      </w:r>
      <w:r w:rsidRPr="00217385">
        <w:rPr>
          <w:noProof/>
        </w:rPr>
        <w:drawing>
          <wp:inline distT="0" distB="0" distL="0" distR="0" wp14:anchorId="6701936C" wp14:editId="6C73B437">
            <wp:extent cx="2845034" cy="1962150"/>
            <wp:effectExtent l="19050" t="19050" r="12700" b="19050"/>
            <wp:docPr id="2052" name="図 4">
              <a:extLst xmlns:a="http://schemas.openxmlformats.org/drawingml/2006/main">
                <a:ext uri="{FF2B5EF4-FFF2-40B4-BE49-F238E27FC236}">
                  <a16:creationId xmlns:a16="http://schemas.microsoft.com/office/drawing/2014/main" id="{FC676F67-E81D-8933-DA9E-8DE913F44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C676F67-E81D-8933-DA9E-8DE913F44CE7}"/>
                        </a:ext>
                      </a:extLst>
                    </pic:cNvPr>
                    <pic:cNvPicPr>
                      <a:picLocks noChangeAspect="1"/>
                    </pic:cNvPicPr>
                  </pic:nvPicPr>
                  <pic:blipFill>
                    <a:blip r:embed="rId46"/>
                    <a:stretch>
                      <a:fillRect/>
                    </a:stretch>
                  </pic:blipFill>
                  <pic:spPr>
                    <a:xfrm>
                      <a:off x="0" y="0"/>
                      <a:ext cx="2848617" cy="1964621"/>
                    </a:xfrm>
                    <a:prstGeom prst="rect">
                      <a:avLst/>
                    </a:prstGeom>
                    <a:ln>
                      <a:solidFill>
                        <a:schemeClr val="accent1"/>
                      </a:solidFill>
                    </a:ln>
                  </pic:spPr>
                </pic:pic>
              </a:graphicData>
            </a:graphic>
          </wp:inline>
        </w:drawing>
      </w:r>
    </w:p>
    <w:p w14:paraId="1D262F56" w14:textId="5D72EE71" w:rsidR="001A67F0" w:rsidRPr="001A67F0" w:rsidRDefault="001A67F0">
      <w:pPr>
        <w:rPr>
          <w:sz w:val="28"/>
          <w:szCs w:val="28"/>
        </w:rPr>
      </w:pPr>
      <w:r w:rsidRPr="001A67F0">
        <w:rPr>
          <w:rFonts w:hint="eastAsia"/>
          <w:b/>
          <w:bCs/>
          <w:sz w:val="28"/>
          <w:szCs w:val="28"/>
        </w:rPr>
        <w:lastRenderedPageBreak/>
        <w:t>5：臨床症状</w:t>
      </w:r>
      <w:r w:rsidRPr="001A67F0">
        <w:rPr>
          <w:rFonts w:hint="eastAsia"/>
          <w:sz w:val="28"/>
          <w:szCs w:val="28"/>
        </w:rPr>
        <w:t> </w:t>
      </w:r>
    </w:p>
    <w:p w14:paraId="71A72B70" w14:textId="1F459E5B" w:rsidR="001A67F0" w:rsidRDefault="001A67F0" w:rsidP="001A67F0">
      <w:r w:rsidRPr="001A67F0">
        <w:rPr>
          <w:rFonts w:hint="eastAsia"/>
        </w:rPr>
        <w:t>回転性めまい，浮動性めまい，眼前暗黒感，立ちくらみ，沈降感など</w:t>
      </w:r>
    </w:p>
    <w:p w14:paraId="4CD8D94E" w14:textId="77777777" w:rsidR="001A67F0" w:rsidRPr="001A67F0" w:rsidRDefault="001A67F0" w:rsidP="001A67F0"/>
    <w:p w14:paraId="353A6831" w14:textId="77777777" w:rsidR="001A67F0" w:rsidRPr="001A67F0" w:rsidRDefault="001A67F0" w:rsidP="001A67F0">
      <w:r w:rsidRPr="001A67F0">
        <w:rPr>
          <w:rFonts w:hint="eastAsia"/>
          <w:b/>
          <w:bCs/>
        </w:rPr>
        <w:t>（１）他覚症状</w:t>
      </w:r>
    </w:p>
    <w:p w14:paraId="1CBBE70F" w14:textId="65F945B1" w:rsidR="001A67F0" w:rsidRDefault="001A67F0" w:rsidP="001A67F0">
      <w:r w:rsidRPr="001A67F0">
        <w:rPr>
          <w:rFonts w:hint="eastAsia"/>
        </w:rPr>
        <w:t>起立姿勢の維持困難，運動の偏碕，眼振，失調など</w:t>
      </w:r>
    </w:p>
    <w:p w14:paraId="26F38D9D" w14:textId="688C929B" w:rsidR="001A67F0" w:rsidRDefault="001A67F0" w:rsidP="001A67F0"/>
    <w:p w14:paraId="6F9BFA52" w14:textId="77777777" w:rsidR="001A67F0" w:rsidRPr="001A67F0" w:rsidRDefault="001A67F0" w:rsidP="001A67F0">
      <w:r w:rsidRPr="001A67F0">
        <w:rPr>
          <w:rFonts w:hint="eastAsia"/>
          <w:b/>
          <w:bCs/>
        </w:rPr>
        <w:t>（２）動作による症状</w:t>
      </w:r>
    </w:p>
    <w:p w14:paraId="4DDF0DC1" w14:textId="361573C8" w:rsidR="001A67F0" w:rsidRDefault="001A67F0" w:rsidP="001A67F0">
      <w:r w:rsidRPr="001A67F0">
        <w:rPr>
          <w:rFonts w:hint="eastAsia"/>
        </w:rPr>
        <w:t>自発性に起こるめまいと，動作に伴うめまいがある．</w:t>
      </w:r>
    </w:p>
    <w:p w14:paraId="011F8999" w14:textId="77777777" w:rsidR="001A67F0" w:rsidRPr="001A67F0" w:rsidRDefault="001A67F0" w:rsidP="001A67F0">
      <w:r w:rsidRPr="001A67F0">
        <w:rPr>
          <w:rFonts w:hint="eastAsia"/>
          <w:b/>
          <w:bCs/>
        </w:rPr>
        <w:t xml:space="preserve">　頭位性めまい</w:t>
      </w:r>
      <w:r w:rsidRPr="001A67F0">
        <w:rPr>
          <w:rFonts w:hint="eastAsia"/>
        </w:rPr>
        <w:t>＝頭位変換時にみられる．</w:t>
      </w:r>
    </w:p>
    <w:p w14:paraId="31EE55F3" w14:textId="77777777" w:rsidR="001A67F0" w:rsidRPr="001A67F0" w:rsidRDefault="001A67F0" w:rsidP="001A67F0">
      <w:r w:rsidRPr="001A67F0">
        <w:rPr>
          <w:rFonts w:hint="eastAsia"/>
          <w:b/>
          <w:bCs/>
        </w:rPr>
        <w:t xml:space="preserve">　動作性めまい</w:t>
      </w:r>
      <w:r w:rsidRPr="001A67F0">
        <w:rPr>
          <w:rFonts w:hint="eastAsia"/>
        </w:rPr>
        <w:t>＝起立時急速立位時，急速座位時，歩行時などにみられる．</w:t>
      </w:r>
    </w:p>
    <w:p w14:paraId="3004673E" w14:textId="33F977FC" w:rsidR="001A67F0" w:rsidRDefault="001A67F0"/>
    <w:p w14:paraId="7DDB87E0" w14:textId="77777777" w:rsidR="001A67F0" w:rsidRPr="001A67F0" w:rsidRDefault="001A67F0" w:rsidP="001A67F0">
      <w:r w:rsidRPr="001A67F0">
        <w:rPr>
          <w:rFonts w:hint="eastAsia"/>
          <w:b/>
          <w:bCs/>
        </w:rPr>
        <w:t>（３）随伴症状</w:t>
      </w:r>
    </w:p>
    <w:p w14:paraId="69F8A03F" w14:textId="77777777" w:rsidR="001A67F0" w:rsidRPr="001A67F0" w:rsidRDefault="001A67F0" w:rsidP="001A67F0">
      <w:r w:rsidRPr="001A67F0">
        <w:rPr>
          <w:rFonts w:hint="eastAsia"/>
        </w:rPr>
        <w:t>悪心嘔吐がみられることがある．</w:t>
      </w:r>
    </w:p>
    <w:p w14:paraId="0228851B" w14:textId="77777777" w:rsidR="001A67F0" w:rsidRPr="001A67F0" w:rsidRDefault="001A67F0" w:rsidP="001A67F0">
      <w:r w:rsidRPr="001A67F0">
        <w:rPr>
          <w:rFonts w:hint="eastAsia"/>
        </w:rPr>
        <w:t>末梢性前庭障害では，難聴，耳鳴などの蝸牛症状を伴う場合がある．</w:t>
      </w:r>
    </w:p>
    <w:p w14:paraId="41F3446E" w14:textId="715457A0" w:rsidR="001A67F0" w:rsidRPr="001A67F0" w:rsidRDefault="001A67F0" w:rsidP="001A67F0">
      <w:r w:rsidRPr="001A67F0">
        <w:rPr>
          <w:rFonts w:hint="eastAsia"/>
        </w:rPr>
        <w:t>中枢神経障害では，運動麻揮眼運動言語などの障害，視力，疼痛覚などの知覚障害を伴うことが多いとされる．</w:t>
      </w:r>
    </w:p>
    <w:p w14:paraId="047CDCD0" w14:textId="4BB2957A" w:rsidR="001A67F0" w:rsidRDefault="001A67F0"/>
    <w:p w14:paraId="4E6ED089" w14:textId="0C430338" w:rsidR="001A67F0" w:rsidRDefault="001A67F0"/>
    <w:p w14:paraId="01DF40F5" w14:textId="1CCF3FAC" w:rsidR="001A67F0" w:rsidRPr="001A67F0" w:rsidRDefault="001A67F0">
      <w:pPr>
        <w:rPr>
          <w:b/>
          <w:bCs/>
          <w:sz w:val="28"/>
          <w:szCs w:val="28"/>
        </w:rPr>
      </w:pPr>
      <w:r w:rsidRPr="001A67F0">
        <w:rPr>
          <w:rFonts w:hint="eastAsia"/>
          <w:b/>
          <w:bCs/>
          <w:sz w:val="28"/>
          <w:szCs w:val="28"/>
        </w:rPr>
        <w:t>６：平衡障害の治療</w:t>
      </w:r>
    </w:p>
    <w:p w14:paraId="22565ECC" w14:textId="77777777" w:rsidR="001A67F0" w:rsidRPr="001A67F0" w:rsidRDefault="001A67F0" w:rsidP="001A67F0">
      <w:r w:rsidRPr="001A67F0">
        <w:rPr>
          <w:rFonts w:hint="eastAsia"/>
          <w:b/>
          <w:bCs/>
        </w:rPr>
        <w:t>（１）対症療法および平衡訓練</w:t>
      </w:r>
    </w:p>
    <w:p w14:paraId="59157D5B" w14:textId="77606202" w:rsidR="001A67F0" w:rsidRPr="001A67F0" w:rsidRDefault="001A67F0" w:rsidP="001A67F0">
      <w:r w:rsidRPr="001A67F0">
        <w:rPr>
          <w:rFonts w:hint="eastAsia"/>
        </w:rPr>
        <w:t>同時に症状の原因となっている基礎疾患・合併疾患の治療が必要となる．</w:t>
      </w:r>
      <w:r w:rsidRPr="001A67F0">
        <w:rPr>
          <w:rFonts w:hint="eastAsia"/>
        </w:rPr>
        <w:br/>
      </w:r>
    </w:p>
    <w:p w14:paraId="5F24A6A4" w14:textId="1C19BC78" w:rsidR="001A67F0" w:rsidRPr="001A67F0" w:rsidRDefault="001A67F0" w:rsidP="001A67F0">
      <w:pPr>
        <w:rPr>
          <w:b/>
          <w:bCs/>
        </w:rPr>
      </w:pPr>
      <w:r w:rsidRPr="001A67F0">
        <w:rPr>
          <w:rFonts w:hint="eastAsia"/>
          <w:b/>
          <w:bCs/>
        </w:rPr>
        <w:t>（２）薬物療法</w:t>
      </w:r>
    </w:p>
    <w:p w14:paraId="7D8B4721" w14:textId="77777777" w:rsidR="001A67F0" w:rsidRPr="001A67F0" w:rsidRDefault="001A67F0" w:rsidP="001A67F0">
      <w:r w:rsidRPr="001A67F0">
        <w:rPr>
          <w:rFonts w:hint="eastAsia"/>
        </w:rPr>
        <w:t>ステロイド，循環調整薬，脳循環代謝改善薬，抗血小板薬など</w:t>
      </w:r>
    </w:p>
    <w:p w14:paraId="55CA79CE" w14:textId="2876DF88" w:rsidR="001A67F0" w:rsidRDefault="001A67F0"/>
    <w:p w14:paraId="736A2537" w14:textId="7342E810" w:rsidR="001A67F0" w:rsidRDefault="00217385">
      <w:r>
        <w:rPr>
          <w:rFonts w:hint="eastAsia"/>
        </w:rPr>
        <w:t xml:space="preserve">　　　</w:t>
      </w:r>
      <w:r w:rsidRPr="00217385">
        <w:rPr>
          <w:noProof/>
        </w:rPr>
        <w:drawing>
          <wp:inline distT="0" distB="0" distL="0" distR="0" wp14:anchorId="07B85EDA" wp14:editId="034E8C13">
            <wp:extent cx="2355810" cy="1499866"/>
            <wp:effectExtent l="19050" t="19050" r="26035" b="24765"/>
            <wp:docPr id="2053" name="図 4">
              <a:extLst xmlns:a="http://schemas.openxmlformats.org/drawingml/2006/main">
                <a:ext uri="{FF2B5EF4-FFF2-40B4-BE49-F238E27FC236}">
                  <a16:creationId xmlns:a16="http://schemas.microsoft.com/office/drawing/2014/main" id="{8E4AED83-E132-07BE-35E2-70D9CF5F4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E4AED83-E132-07BE-35E2-70D9CF5F44B7}"/>
                        </a:ext>
                      </a:extLst>
                    </pic:cNvPr>
                    <pic:cNvPicPr>
                      <a:picLocks noChangeAspect="1"/>
                    </pic:cNvPicPr>
                  </pic:nvPicPr>
                  <pic:blipFill>
                    <a:blip r:embed="rId47"/>
                    <a:stretch>
                      <a:fillRect/>
                    </a:stretch>
                  </pic:blipFill>
                  <pic:spPr>
                    <a:xfrm>
                      <a:off x="0" y="0"/>
                      <a:ext cx="2370777" cy="1509395"/>
                    </a:xfrm>
                    <a:prstGeom prst="rect">
                      <a:avLst/>
                    </a:prstGeom>
                    <a:ln>
                      <a:solidFill>
                        <a:schemeClr val="accent1"/>
                      </a:solidFill>
                    </a:ln>
                  </pic:spPr>
                </pic:pic>
              </a:graphicData>
            </a:graphic>
          </wp:inline>
        </w:drawing>
      </w:r>
      <w:r>
        <w:rPr>
          <w:rFonts w:hint="eastAsia"/>
        </w:rPr>
        <w:t xml:space="preserve">　</w:t>
      </w:r>
      <w:r w:rsidRPr="00217385">
        <w:rPr>
          <w:noProof/>
        </w:rPr>
        <w:drawing>
          <wp:inline distT="0" distB="0" distL="0" distR="0" wp14:anchorId="68CDB43B" wp14:editId="109C8F9E">
            <wp:extent cx="2333625" cy="1119738"/>
            <wp:effectExtent l="0" t="0" r="0" b="4445"/>
            <wp:docPr id="2054" name="図 8">
              <a:extLst xmlns:a="http://schemas.openxmlformats.org/drawingml/2006/main">
                <a:ext uri="{FF2B5EF4-FFF2-40B4-BE49-F238E27FC236}">
                  <a16:creationId xmlns:a16="http://schemas.microsoft.com/office/drawing/2014/main" id="{A305FF03-C06A-B44F-4B8B-E648DC6F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A305FF03-C06A-B44F-4B8B-E648DC6F5DE4}"/>
                        </a:ext>
                      </a:extLst>
                    </pic:cNvPr>
                    <pic:cNvPicPr>
                      <a:picLocks noChangeAspect="1"/>
                    </pic:cNvPicPr>
                  </pic:nvPicPr>
                  <pic:blipFill rotWithShape="1">
                    <a:blip r:embed="rId48"/>
                    <a:srcRect b="28290"/>
                    <a:stretch/>
                  </pic:blipFill>
                  <pic:spPr>
                    <a:xfrm>
                      <a:off x="0" y="0"/>
                      <a:ext cx="2347514" cy="1126402"/>
                    </a:xfrm>
                    <a:prstGeom prst="rect">
                      <a:avLst/>
                    </a:prstGeom>
                  </pic:spPr>
                </pic:pic>
              </a:graphicData>
            </a:graphic>
          </wp:inline>
        </w:drawing>
      </w:r>
    </w:p>
    <w:p w14:paraId="3056C7DC" w14:textId="0C3E071C" w:rsidR="001A67F0" w:rsidRDefault="001A67F0"/>
    <w:p w14:paraId="42A37BE3" w14:textId="233D4314" w:rsidR="001A67F0" w:rsidRPr="001A67F0" w:rsidRDefault="001A67F0">
      <w:pPr>
        <w:rPr>
          <w:b/>
          <w:bCs/>
          <w:sz w:val="28"/>
          <w:szCs w:val="28"/>
        </w:rPr>
      </w:pPr>
      <w:r w:rsidRPr="001A67F0">
        <w:rPr>
          <w:rFonts w:hint="eastAsia"/>
          <w:b/>
          <w:bCs/>
          <w:sz w:val="28"/>
          <w:szCs w:val="28"/>
        </w:rPr>
        <w:lastRenderedPageBreak/>
        <w:t>7：平衡障害と歯科医料・口腔ケア</w:t>
      </w:r>
    </w:p>
    <w:p w14:paraId="5B903164" w14:textId="77777777" w:rsidR="001A67F0" w:rsidRPr="001A67F0" w:rsidRDefault="001A67F0" w:rsidP="001A67F0">
      <w:r w:rsidRPr="001A67F0">
        <w:rPr>
          <w:rFonts w:hint="eastAsia"/>
          <w:b/>
          <w:bCs/>
        </w:rPr>
        <w:t>（1）口腔の特徴</w:t>
      </w:r>
    </w:p>
    <w:p w14:paraId="45C3A5CA" w14:textId="460800C6" w:rsidR="001A67F0" w:rsidRDefault="001A67F0" w:rsidP="001A67F0">
      <w:r w:rsidRPr="001A67F0">
        <w:rPr>
          <w:rFonts w:hint="eastAsia"/>
        </w:rPr>
        <w:t>平衡機能障害の人の口腔に特異的な状態はみられない．</w:t>
      </w:r>
    </w:p>
    <w:p w14:paraId="7F4ADF21" w14:textId="77777777" w:rsidR="001A67F0" w:rsidRPr="001A67F0" w:rsidRDefault="001A67F0" w:rsidP="001A67F0"/>
    <w:p w14:paraId="7DBC15C3" w14:textId="77777777" w:rsidR="001A67F0" w:rsidRPr="001A67F0" w:rsidRDefault="001A67F0" w:rsidP="001A67F0">
      <w:r w:rsidRPr="001A67F0">
        <w:rPr>
          <w:rFonts w:hint="eastAsia"/>
          <w:b/>
          <w:bCs/>
        </w:rPr>
        <w:t>（2）歯科医料・口腔ケア時の注意点</w:t>
      </w:r>
    </w:p>
    <w:p w14:paraId="339BE2CF" w14:textId="77777777" w:rsidR="001A67F0" w:rsidRPr="001A67F0" w:rsidRDefault="001A67F0" w:rsidP="001A67F0">
      <w:r w:rsidRPr="001A67F0">
        <w:rPr>
          <w:rFonts w:hint="eastAsia"/>
          <w:b/>
          <w:bCs/>
        </w:rPr>
        <w:t xml:space="preserve">　①リスク評価（問診）</w:t>
      </w:r>
    </w:p>
    <w:p w14:paraId="7E58FA89" w14:textId="77777777" w:rsidR="001A67F0" w:rsidRPr="001A67F0" w:rsidRDefault="001A67F0" w:rsidP="001A67F0">
      <w:r w:rsidRPr="001A67F0">
        <w:rPr>
          <w:rFonts w:hint="eastAsia"/>
          <w:b/>
          <w:bCs/>
        </w:rPr>
        <w:t xml:space="preserve">　　1）疾患について</w:t>
      </w:r>
    </w:p>
    <w:p w14:paraId="369043B8" w14:textId="77777777" w:rsidR="001A67F0" w:rsidRPr="001A67F0" w:rsidRDefault="001A67F0" w:rsidP="001A67F0">
      <w:r w:rsidRPr="001A67F0">
        <w:rPr>
          <w:rFonts w:hint="eastAsia"/>
          <w:b/>
          <w:bCs/>
        </w:rPr>
        <w:t xml:space="preserve">　　　　　</w:t>
      </w:r>
      <w:r w:rsidRPr="001A67F0">
        <w:rPr>
          <w:rFonts w:hint="eastAsia"/>
        </w:rPr>
        <w:t>耳鼻咽喉科疾患だけでなく，他の疾患に対する問診の必要性</w:t>
      </w:r>
    </w:p>
    <w:p w14:paraId="5782BDB0" w14:textId="77777777" w:rsidR="001A67F0" w:rsidRPr="001A67F0" w:rsidRDefault="001A67F0" w:rsidP="001A67F0">
      <w:r w:rsidRPr="001A67F0">
        <w:rPr>
          <w:rFonts w:hint="eastAsia"/>
        </w:rPr>
        <w:t xml:space="preserve">　　　　　　　脳血管障害，中枢神経経障害，高血圧，糖尿病，</w:t>
      </w:r>
    </w:p>
    <w:p w14:paraId="4DB3EC97" w14:textId="765EE00F" w:rsidR="001A67F0" w:rsidRDefault="001A67F0" w:rsidP="001A67F0">
      <w:r w:rsidRPr="001A67F0">
        <w:rPr>
          <w:rFonts w:hint="eastAsia"/>
        </w:rPr>
        <w:t xml:space="preserve">　　　　　　　整形外科疾患，精神科疾患など。</w:t>
      </w:r>
    </w:p>
    <w:p w14:paraId="30C68F05" w14:textId="77777777" w:rsidR="001A67F0" w:rsidRPr="001A67F0" w:rsidRDefault="001A67F0" w:rsidP="001A67F0"/>
    <w:p w14:paraId="1CD21AAA" w14:textId="77777777" w:rsidR="001A67F0" w:rsidRDefault="001A67F0" w:rsidP="001A67F0">
      <w:r w:rsidRPr="001A67F0">
        <w:rPr>
          <w:rFonts w:hint="eastAsia"/>
        </w:rPr>
        <w:t xml:space="preserve">　　　　　これらの患者に対して，めまい・平衡障害の有無，生活状況および転倒の有無に</w:t>
      </w:r>
    </w:p>
    <w:p w14:paraId="29FFB5CC" w14:textId="78096E1C" w:rsidR="001A67F0" w:rsidRPr="001A67F0" w:rsidRDefault="001A67F0" w:rsidP="001A67F0">
      <w:pPr>
        <w:ind w:firstLineChars="500" w:firstLine="1050"/>
      </w:pPr>
      <w:r w:rsidRPr="001A67F0">
        <w:rPr>
          <w:rFonts w:hint="eastAsia"/>
        </w:rPr>
        <w:t>ついても問診が必要である．</w:t>
      </w:r>
    </w:p>
    <w:p w14:paraId="08A78ADF" w14:textId="77777777" w:rsidR="001A67F0" w:rsidRPr="001A67F0" w:rsidRDefault="001A67F0" w:rsidP="001A67F0">
      <w:r w:rsidRPr="001A67F0">
        <w:rPr>
          <w:rFonts w:hint="eastAsia"/>
        </w:rPr>
        <w:t xml:space="preserve">　　</w:t>
      </w:r>
      <w:r w:rsidRPr="001A67F0">
        <w:rPr>
          <w:rFonts w:hint="eastAsia"/>
          <w:b/>
          <w:bCs/>
        </w:rPr>
        <w:t>2）薬剤について</w:t>
      </w:r>
    </w:p>
    <w:p w14:paraId="1A7225F6" w14:textId="77777777" w:rsidR="001A67F0" w:rsidRDefault="001A67F0" w:rsidP="001A67F0">
      <w:r w:rsidRPr="001A67F0">
        <w:rPr>
          <w:rFonts w:hint="eastAsia"/>
          <w:b/>
          <w:bCs/>
        </w:rPr>
        <w:t xml:space="preserve">　　　　　</w:t>
      </w:r>
      <w:r w:rsidRPr="001A67F0">
        <w:rPr>
          <w:rFonts w:hint="eastAsia"/>
        </w:rPr>
        <w:t>薬剤もめまいの原因となりうるため，頻用薬剤についてもチェックしておく</w:t>
      </w:r>
    </w:p>
    <w:p w14:paraId="48E3C900" w14:textId="282716AD" w:rsidR="001A67F0" w:rsidRDefault="001A67F0" w:rsidP="001A67F0">
      <w:pPr>
        <w:ind w:firstLineChars="500" w:firstLine="1050"/>
      </w:pPr>
      <w:r w:rsidRPr="001A67F0">
        <w:rPr>
          <w:rFonts w:hint="eastAsia"/>
        </w:rPr>
        <w:t>事が重要である． </w:t>
      </w:r>
    </w:p>
    <w:p w14:paraId="65A2DF83" w14:textId="77777777" w:rsidR="001A67F0" w:rsidRPr="001A67F0" w:rsidRDefault="001A67F0" w:rsidP="001A67F0">
      <w:r w:rsidRPr="001A67F0">
        <w:rPr>
          <w:rFonts w:hint="eastAsia"/>
          <w:b/>
          <w:bCs/>
        </w:rPr>
        <w:t xml:space="preserve">　　3）その他</w:t>
      </w:r>
    </w:p>
    <w:p w14:paraId="626FFEEB" w14:textId="77777777" w:rsidR="001A67F0" w:rsidRDefault="001A67F0" w:rsidP="001A67F0">
      <w:r w:rsidRPr="001A67F0">
        <w:rPr>
          <w:rFonts w:hint="eastAsia"/>
          <w:b/>
          <w:bCs/>
        </w:rPr>
        <w:t xml:space="preserve">　　　　　</w:t>
      </w:r>
      <w:r w:rsidRPr="001A67F0">
        <w:rPr>
          <w:rFonts w:hint="eastAsia"/>
        </w:rPr>
        <w:t>発達障害を有する患者についても平衡障害の有無についてリスク評価する</w:t>
      </w:r>
    </w:p>
    <w:p w14:paraId="371CF7B3" w14:textId="1A1CEAFF" w:rsidR="001A67F0" w:rsidRPr="001A67F0" w:rsidRDefault="001A67F0" w:rsidP="001A67F0">
      <w:pPr>
        <w:ind w:firstLineChars="500" w:firstLine="1050"/>
      </w:pPr>
      <w:r w:rsidRPr="001A67F0">
        <w:rPr>
          <w:rFonts w:hint="eastAsia"/>
        </w:rPr>
        <w:t>必要がある． </w:t>
      </w:r>
    </w:p>
    <w:p w14:paraId="352BF08C" w14:textId="7D9365BE" w:rsidR="001A67F0" w:rsidRDefault="001A67F0"/>
    <w:p w14:paraId="4F86E6FE" w14:textId="5C8B5B5F" w:rsidR="001A67F0" w:rsidRDefault="001A67F0">
      <w:r w:rsidRPr="001A67F0">
        <w:rPr>
          <w:rFonts w:hint="eastAsia"/>
          <w:b/>
          <w:bCs/>
        </w:rPr>
        <w:t>（3）院内での転倒防止</w:t>
      </w:r>
      <w:r w:rsidRPr="001A67F0">
        <w:rPr>
          <w:rFonts w:hint="eastAsia"/>
        </w:rPr>
        <w:t> </w:t>
      </w:r>
    </w:p>
    <w:p w14:paraId="7A21307C" w14:textId="77777777" w:rsidR="001A67F0" w:rsidRPr="001A67F0" w:rsidRDefault="001A67F0" w:rsidP="001A67F0">
      <w:r w:rsidRPr="001A67F0">
        <w:rPr>
          <w:rFonts w:hint="eastAsia"/>
        </w:rPr>
        <w:t>めまい，平衡障害を有する患者に転倒が格別に多いわけではない．</w:t>
      </w:r>
    </w:p>
    <w:p w14:paraId="664DFFA1" w14:textId="21E9993A" w:rsidR="001A67F0" w:rsidRDefault="001A67F0" w:rsidP="001A67F0">
      <w:r w:rsidRPr="001A67F0">
        <w:rPr>
          <w:rFonts w:hint="eastAsia"/>
        </w:rPr>
        <w:t>しかし高齢者の転倒は多く，転倒防止のための対策は重要である．</w:t>
      </w:r>
    </w:p>
    <w:p w14:paraId="5954A39F" w14:textId="77777777" w:rsidR="001A67F0" w:rsidRPr="001A67F0" w:rsidRDefault="001A67F0" w:rsidP="001A67F0">
      <w:r w:rsidRPr="001A67F0">
        <w:rPr>
          <w:rFonts w:hint="eastAsia"/>
          <w:b/>
          <w:bCs/>
        </w:rPr>
        <w:t xml:space="preserve">　①環境面での配慮</w:t>
      </w:r>
    </w:p>
    <w:p w14:paraId="0BECADD1" w14:textId="77777777" w:rsidR="001A67F0" w:rsidRDefault="001A67F0" w:rsidP="001A67F0">
      <w:r w:rsidRPr="001A67F0">
        <w:rPr>
          <w:rFonts w:hint="eastAsia"/>
        </w:rPr>
        <w:t xml:space="preserve">　　　バリアフリーを基本に，段差解消，通路幅の確保（通路の障害物の撤去）を行う．</w:t>
      </w:r>
    </w:p>
    <w:p w14:paraId="2631D6A5" w14:textId="11D4E599" w:rsidR="001A67F0" w:rsidRDefault="001A67F0" w:rsidP="001A67F0">
      <w:pPr>
        <w:ind w:firstLineChars="300" w:firstLine="630"/>
      </w:pPr>
      <w:r w:rsidRPr="001A67F0">
        <w:rPr>
          <w:rFonts w:hint="eastAsia"/>
        </w:rPr>
        <w:t>可能であれば手すりの設置が有効．</w:t>
      </w:r>
    </w:p>
    <w:p w14:paraId="596ECD37" w14:textId="77777777" w:rsidR="001A67F0" w:rsidRDefault="001A67F0" w:rsidP="001A67F0">
      <w:r w:rsidRPr="001A67F0">
        <w:rPr>
          <w:rFonts w:hint="eastAsia"/>
          <w:b/>
          <w:bCs/>
        </w:rPr>
        <w:t xml:space="preserve">　②システム面での配慮</w:t>
      </w:r>
      <w:r w:rsidRPr="001A67F0">
        <w:rPr>
          <w:rFonts w:hint="eastAsia"/>
        </w:rPr>
        <w:t xml:space="preserve"> 　　　　</w:t>
      </w:r>
      <w:r w:rsidRPr="001A67F0">
        <w:rPr>
          <w:rFonts w:hint="eastAsia"/>
        </w:rPr>
        <w:br/>
        <w:t xml:space="preserve">　　　院内および診療室での転倒の危険性について，十分な認識に基づいた全スタッフに</w:t>
      </w:r>
    </w:p>
    <w:p w14:paraId="7AFC3745" w14:textId="259B7F49" w:rsidR="001A67F0" w:rsidRPr="001A67F0" w:rsidRDefault="001A67F0" w:rsidP="001A67F0">
      <w:pPr>
        <w:ind w:firstLineChars="300" w:firstLine="630"/>
      </w:pPr>
      <w:r w:rsidRPr="001A67F0">
        <w:rPr>
          <w:rFonts w:hint="eastAsia"/>
        </w:rPr>
        <w:t>よる対応が必要である．</w:t>
      </w:r>
    </w:p>
    <w:p w14:paraId="6788F3F7" w14:textId="77777777" w:rsidR="001A67F0" w:rsidRDefault="001A67F0" w:rsidP="001A67F0">
      <w:r w:rsidRPr="001A67F0">
        <w:rPr>
          <w:rFonts w:hint="eastAsia"/>
        </w:rPr>
        <w:t xml:space="preserve">　　　該当患者に対しては，歯科医院内での移動の際に，スタッフが手を取ってサポート</w:t>
      </w:r>
    </w:p>
    <w:p w14:paraId="345DB293" w14:textId="7C87244F" w:rsidR="001A67F0" w:rsidRPr="001A67F0" w:rsidRDefault="001A67F0" w:rsidP="001A67F0">
      <w:pPr>
        <w:ind w:firstLineChars="300" w:firstLine="630"/>
      </w:pPr>
      <w:r w:rsidRPr="001A67F0">
        <w:rPr>
          <w:rFonts w:hint="eastAsia"/>
        </w:rPr>
        <w:t>することを忘れない．</w:t>
      </w:r>
    </w:p>
    <w:p w14:paraId="693D22A7" w14:textId="0C0441F2" w:rsidR="001A67F0" w:rsidRDefault="001A67F0"/>
    <w:p w14:paraId="5804D1EF" w14:textId="63AA0DDC" w:rsidR="001A67F0" w:rsidRDefault="001A67F0">
      <w:pPr>
        <w:rPr>
          <w:b/>
          <w:bCs/>
        </w:rPr>
      </w:pPr>
      <w:r w:rsidRPr="001A67F0">
        <w:rPr>
          <w:rFonts w:hint="eastAsia"/>
          <w:b/>
          <w:bCs/>
        </w:rPr>
        <w:t>（4）歯科治療，口腔ケアを行う上での必要な配慮</w:t>
      </w:r>
    </w:p>
    <w:p w14:paraId="7C4EA2F6" w14:textId="77777777" w:rsidR="001A67F0" w:rsidRPr="001A67F0" w:rsidRDefault="001A67F0" w:rsidP="001A67F0">
      <w:r w:rsidRPr="001A67F0">
        <w:rPr>
          <w:rFonts w:hint="eastAsia"/>
          <w:b/>
          <w:bCs/>
        </w:rPr>
        <w:t xml:space="preserve">　②めまい発作の予防</w:t>
      </w:r>
    </w:p>
    <w:p w14:paraId="52E1E5B5" w14:textId="77777777" w:rsidR="001A67F0" w:rsidRDefault="001A67F0" w:rsidP="001A67F0">
      <w:r w:rsidRPr="001A67F0">
        <w:rPr>
          <w:rFonts w:hint="eastAsia"/>
        </w:rPr>
        <w:t xml:space="preserve">　　　動作性めまいがある場合，めまい発作の誘因について聴取したうえで，誘因を</w:t>
      </w:r>
    </w:p>
    <w:p w14:paraId="68FAA70F" w14:textId="1211E098" w:rsidR="001A67F0" w:rsidRPr="001A67F0" w:rsidRDefault="001A67F0" w:rsidP="001A67F0">
      <w:pPr>
        <w:ind w:firstLineChars="300" w:firstLine="630"/>
      </w:pPr>
      <w:r w:rsidRPr="001A67F0">
        <w:rPr>
          <w:rFonts w:hint="eastAsia"/>
        </w:rPr>
        <w:lastRenderedPageBreak/>
        <w:t>避けなければならない．</w:t>
      </w:r>
    </w:p>
    <w:p w14:paraId="72E7DAC4" w14:textId="77777777" w:rsidR="001A67F0" w:rsidRPr="001A67F0" w:rsidRDefault="001A67F0" w:rsidP="001A67F0">
      <w:r w:rsidRPr="001A67F0">
        <w:rPr>
          <w:rFonts w:hint="eastAsia"/>
        </w:rPr>
        <w:t xml:space="preserve">　　　頭や頸を動かしたり，体位変換によりめまいが誘発されることがある．</w:t>
      </w:r>
    </w:p>
    <w:p w14:paraId="43C075C2" w14:textId="3F363D53" w:rsidR="001A67F0" w:rsidRDefault="001A67F0" w:rsidP="001A67F0">
      <w:r w:rsidRPr="001A67F0">
        <w:rPr>
          <w:rFonts w:hint="eastAsia"/>
        </w:rPr>
        <w:t xml:space="preserve">　　　そのため、体位には注意が必要．</w:t>
      </w:r>
    </w:p>
    <w:p w14:paraId="1EDB7A90" w14:textId="77777777" w:rsidR="001A67F0" w:rsidRPr="001A67F0" w:rsidRDefault="001A67F0" w:rsidP="001A67F0"/>
    <w:p w14:paraId="49726453" w14:textId="77777777" w:rsidR="001A67F0" w:rsidRPr="001A67F0" w:rsidRDefault="001A67F0" w:rsidP="001A67F0">
      <w:r w:rsidRPr="001A67F0">
        <w:rPr>
          <w:rFonts w:hint="eastAsia"/>
        </w:rPr>
        <w:t xml:space="preserve">　　　診療いすでの体位変換は，自動ではなく手動で緩徐に行うべきである．</w:t>
      </w:r>
    </w:p>
    <w:p w14:paraId="447F9D9E" w14:textId="77777777" w:rsidR="001A67F0" w:rsidRPr="001A67F0" w:rsidRDefault="001A67F0" w:rsidP="001A67F0">
      <w:r w:rsidRPr="001A67F0">
        <w:rPr>
          <w:rFonts w:hint="eastAsia"/>
        </w:rPr>
        <w:t xml:space="preserve">　　　あるいは患者自身でしてもらう事もある．</w:t>
      </w:r>
    </w:p>
    <w:p w14:paraId="6ECE8B97" w14:textId="77777777" w:rsidR="001A67F0" w:rsidRPr="001A67F0" w:rsidRDefault="001A67F0" w:rsidP="001A67F0">
      <w:r w:rsidRPr="001A67F0">
        <w:rPr>
          <w:rFonts w:hint="eastAsia"/>
        </w:rPr>
        <w:t xml:space="preserve">　　　重症な平衡障害がある場合には、できるだけ体位変換を避ける．</w:t>
      </w:r>
    </w:p>
    <w:p w14:paraId="04CE0DDB" w14:textId="77777777" w:rsidR="001A67F0" w:rsidRPr="001A67F0" w:rsidRDefault="001A67F0" w:rsidP="001A67F0">
      <w:r w:rsidRPr="001A67F0">
        <w:rPr>
          <w:rFonts w:hint="eastAsia"/>
        </w:rPr>
        <w:t xml:space="preserve">　　　めまい発作が誘発されないようにする必要がある．</w:t>
      </w:r>
    </w:p>
    <w:p w14:paraId="0DE2AF41" w14:textId="64F99EE2" w:rsidR="001A67F0" w:rsidRDefault="001A67F0"/>
    <w:p w14:paraId="57512342" w14:textId="5EC28F0A" w:rsidR="001A67F0" w:rsidRDefault="001A67F0"/>
    <w:p w14:paraId="68F65A55" w14:textId="59E4B34A" w:rsidR="001A67F0" w:rsidRDefault="001A67F0">
      <w:pPr>
        <w:rPr>
          <w:b/>
          <w:bCs/>
        </w:rPr>
      </w:pPr>
      <w:r w:rsidRPr="001A67F0">
        <w:rPr>
          <w:rFonts w:hint="eastAsia"/>
          <w:b/>
          <w:bCs/>
        </w:rPr>
        <w:t>（5）急にめまいを訴えた患者への対応</w:t>
      </w:r>
    </w:p>
    <w:p w14:paraId="500E8566" w14:textId="0F940429" w:rsidR="001A67F0" w:rsidRPr="001A67F0" w:rsidRDefault="001A67F0" w:rsidP="001A67F0">
      <w:r w:rsidRPr="001A67F0">
        <w:rPr>
          <w:rFonts w:hint="eastAsia"/>
        </w:rPr>
        <w:t>心身の安静と，最も楽に感じる体位をとらせ，頭位･体位の急速な変換を避ける事が必要．</w:t>
      </w:r>
    </w:p>
    <w:p w14:paraId="71301CAB" w14:textId="3C705F2E" w:rsidR="001A67F0" w:rsidRPr="001A67F0" w:rsidRDefault="001A67F0" w:rsidP="001A67F0">
      <w:r w:rsidRPr="001A67F0">
        <w:rPr>
          <w:rFonts w:hint="eastAsia"/>
        </w:rPr>
        <w:t>めまい・平衡障害の既往のない患者の急性めまいの場合，脳血管障害などによる重篤な中枢神経障害の可能性も否定できない．</w:t>
      </w:r>
    </w:p>
    <w:p w14:paraId="5DC8CD85" w14:textId="77777777" w:rsidR="001A67F0" w:rsidRPr="001A67F0" w:rsidRDefault="001A67F0" w:rsidP="001A67F0">
      <w:r w:rsidRPr="001A67F0">
        <w:rPr>
          <w:rFonts w:hint="eastAsia"/>
        </w:rPr>
        <w:t>早期の専門医への紹介を考慮すべきである場合もある．</w:t>
      </w:r>
    </w:p>
    <w:p w14:paraId="35BF0549" w14:textId="3E0029B9" w:rsidR="001A67F0" w:rsidRDefault="001A67F0"/>
    <w:p w14:paraId="274D7906" w14:textId="47153923" w:rsidR="001A67F0" w:rsidRDefault="001A67F0"/>
    <w:p w14:paraId="143DBE92" w14:textId="1FC4AC20" w:rsidR="001A7A51" w:rsidRDefault="001A7A51"/>
    <w:p w14:paraId="570C0D3B" w14:textId="046486D3" w:rsidR="001A7A51" w:rsidRDefault="001A7A51">
      <w:pPr>
        <w:widowControl/>
        <w:jc w:val="left"/>
      </w:pPr>
      <w:r>
        <w:br w:type="page"/>
      </w:r>
    </w:p>
    <w:sectPr w:rsidR="001A7A5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17161" w14:textId="77777777" w:rsidR="002E7318" w:rsidRDefault="002E7318" w:rsidP="004820FD">
      <w:r>
        <w:separator/>
      </w:r>
    </w:p>
  </w:endnote>
  <w:endnote w:type="continuationSeparator" w:id="0">
    <w:p w14:paraId="5C7428D3" w14:textId="77777777" w:rsidR="002E7318" w:rsidRDefault="002E7318" w:rsidP="0048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4329" w14:textId="77777777" w:rsidR="002E7318" w:rsidRDefault="002E7318" w:rsidP="004820FD">
      <w:r>
        <w:separator/>
      </w:r>
    </w:p>
  </w:footnote>
  <w:footnote w:type="continuationSeparator" w:id="0">
    <w:p w14:paraId="713CED73" w14:textId="77777777" w:rsidR="002E7318" w:rsidRDefault="002E7318" w:rsidP="00482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A6856"/>
    <w:multiLevelType w:val="hybridMultilevel"/>
    <w:tmpl w:val="DA382DA8"/>
    <w:lvl w:ilvl="0" w:tplc="F2A4FCBE">
      <w:start w:val="1"/>
      <w:numFmt w:val="decimal"/>
      <w:lvlText w:val="%1."/>
      <w:lvlJc w:val="left"/>
      <w:pPr>
        <w:tabs>
          <w:tab w:val="num" w:pos="720"/>
        </w:tabs>
        <w:ind w:left="720" w:hanging="360"/>
      </w:pPr>
    </w:lvl>
    <w:lvl w:ilvl="1" w:tplc="BD887D9E" w:tentative="1">
      <w:start w:val="1"/>
      <w:numFmt w:val="decimal"/>
      <w:lvlText w:val="%2."/>
      <w:lvlJc w:val="left"/>
      <w:pPr>
        <w:tabs>
          <w:tab w:val="num" w:pos="1440"/>
        </w:tabs>
        <w:ind w:left="1440" w:hanging="360"/>
      </w:pPr>
    </w:lvl>
    <w:lvl w:ilvl="2" w:tplc="B9C8D09E" w:tentative="1">
      <w:start w:val="1"/>
      <w:numFmt w:val="decimal"/>
      <w:lvlText w:val="%3."/>
      <w:lvlJc w:val="left"/>
      <w:pPr>
        <w:tabs>
          <w:tab w:val="num" w:pos="2160"/>
        </w:tabs>
        <w:ind w:left="2160" w:hanging="360"/>
      </w:pPr>
    </w:lvl>
    <w:lvl w:ilvl="3" w:tplc="EBAA8CBE" w:tentative="1">
      <w:start w:val="1"/>
      <w:numFmt w:val="decimal"/>
      <w:lvlText w:val="%4."/>
      <w:lvlJc w:val="left"/>
      <w:pPr>
        <w:tabs>
          <w:tab w:val="num" w:pos="2880"/>
        </w:tabs>
        <w:ind w:left="2880" w:hanging="360"/>
      </w:pPr>
    </w:lvl>
    <w:lvl w:ilvl="4" w:tplc="BAD87932" w:tentative="1">
      <w:start w:val="1"/>
      <w:numFmt w:val="decimal"/>
      <w:lvlText w:val="%5."/>
      <w:lvlJc w:val="left"/>
      <w:pPr>
        <w:tabs>
          <w:tab w:val="num" w:pos="3600"/>
        </w:tabs>
        <w:ind w:left="3600" w:hanging="360"/>
      </w:pPr>
    </w:lvl>
    <w:lvl w:ilvl="5" w:tplc="12BAD85C" w:tentative="1">
      <w:start w:val="1"/>
      <w:numFmt w:val="decimal"/>
      <w:lvlText w:val="%6."/>
      <w:lvlJc w:val="left"/>
      <w:pPr>
        <w:tabs>
          <w:tab w:val="num" w:pos="4320"/>
        </w:tabs>
        <w:ind w:left="4320" w:hanging="360"/>
      </w:pPr>
    </w:lvl>
    <w:lvl w:ilvl="6" w:tplc="BAC83F8C" w:tentative="1">
      <w:start w:val="1"/>
      <w:numFmt w:val="decimal"/>
      <w:lvlText w:val="%7."/>
      <w:lvlJc w:val="left"/>
      <w:pPr>
        <w:tabs>
          <w:tab w:val="num" w:pos="5040"/>
        </w:tabs>
        <w:ind w:left="5040" w:hanging="360"/>
      </w:pPr>
    </w:lvl>
    <w:lvl w:ilvl="7" w:tplc="6D806A94" w:tentative="1">
      <w:start w:val="1"/>
      <w:numFmt w:val="decimal"/>
      <w:lvlText w:val="%8."/>
      <w:lvlJc w:val="left"/>
      <w:pPr>
        <w:tabs>
          <w:tab w:val="num" w:pos="5760"/>
        </w:tabs>
        <w:ind w:left="5760" w:hanging="360"/>
      </w:pPr>
    </w:lvl>
    <w:lvl w:ilvl="8" w:tplc="3E6628A6" w:tentative="1">
      <w:start w:val="1"/>
      <w:numFmt w:val="decimal"/>
      <w:lvlText w:val="%9."/>
      <w:lvlJc w:val="left"/>
      <w:pPr>
        <w:tabs>
          <w:tab w:val="num" w:pos="6480"/>
        </w:tabs>
        <w:ind w:left="6480" w:hanging="360"/>
      </w:pPr>
    </w:lvl>
  </w:abstractNum>
  <w:num w:numId="1" w16cid:durableId="170081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524"/>
    <w:rsid w:val="00044F61"/>
    <w:rsid w:val="001A67F0"/>
    <w:rsid w:val="001A7A51"/>
    <w:rsid w:val="00217385"/>
    <w:rsid w:val="002C0D70"/>
    <w:rsid w:val="002E7318"/>
    <w:rsid w:val="003A4E43"/>
    <w:rsid w:val="00480524"/>
    <w:rsid w:val="004820FD"/>
    <w:rsid w:val="005013C3"/>
    <w:rsid w:val="005F4126"/>
    <w:rsid w:val="00646808"/>
    <w:rsid w:val="006D0364"/>
    <w:rsid w:val="006E2CC1"/>
    <w:rsid w:val="00750B03"/>
    <w:rsid w:val="00751E56"/>
    <w:rsid w:val="008313B4"/>
    <w:rsid w:val="008B0AB2"/>
    <w:rsid w:val="00A77A39"/>
    <w:rsid w:val="00BF2B5F"/>
    <w:rsid w:val="00E06CC7"/>
    <w:rsid w:val="00F27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75BF76"/>
  <w15:chartTrackingRefBased/>
  <w15:docId w15:val="{0D768E52-8FF1-5E48-A4A1-1A0DFF43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C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2CC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1A67F0"/>
    <w:pPr>
      <w:ind w:leftChars="400" w:left="840"/>
    </w:pPr>
  </w:style>
  <w:style w:type="paragraph" w:styleId="a4">
    <w:name w:val="header"/>
    <w:basedOn w:val="a"/>
    <w:link w:val="a5"/>
    <w:uiPriority w:val="99"/>
    <w:unhideWhenUsed/>
    <w:rsid w:val="004820FD"/>
    <w:pPr>
      <w:tabs>
        <w:tab w:val="center" w:pos="4252"/>
        <w:tab w:val="right" w:pos="8504"/>
      </w:tabs>
      <w:snapToGrid w:val="0"/>
    </w:pPr>
  </w:style>
  <w:style w:type="character" w:customStyle="1" w:styleId="a5">
    <w:name w:val="ヘッダー (文字)"/>
    <w:basedOn w:val="a0"/>
    <w:link w:val="a4"/>
    <w:uiPriority w:val="99"/>
    <w:rsid w:val="004820FD"/>
  </w:style>
  <w:style w:type="paragraph" w:styleId="a6">
    <w:name w:val="footer"/>
    <w:basedOn w:val="a"/>
    <w:link w:val="a7"/>
    <w:uiPriority w:val="99"/>
    <w:unhideWhenUsed/>
    <w:rsid w:val="004820FD"/>
    <w:pPr>
      <w:tabs>
        <w:tab w:val="center" w:pos="4252"/>
        <w:tab w:val="right" w:pos="8504"/>
      </w:tabs>
      <w:snapToGrid w:val="0"/>
    </w:pPr>
  </w:style>
  <w:style w:type="character" w:customStyle="1" w:styleId="a7">
    <w:name w:val="フッター (文字)"/>
    <w:basedOn w:val="a0"/>
    <w:link w:val="a6"/>
    <w:uiPriority w:val="99"/>
    <w:rsid w:val="00482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068">
      <w:bodyDiv w:val="1"/>
      <w:marLeft w:val="0"/>
      <w:marRight w:val="0"/>
      <w:marTop w:val="0"/>
      <w:marBottom w:val="0"/>
      <w:divBdr>
        <w:top w:val="none" w:sz="0" w:space="0" w:color="auto"/>
        <w:left w:val="none" w:sz="0" w:space="0" w:color="auto"/>
        <w:bottom w:val="none" w:sz="0" w:space="0" w:color="auto"/>
        <w:right w:val="none" w:sz="0" w:space="0" w:color="auto"/>
      </w:divBdr>
    </w:div>
    <w:div w:id="30693350">
      <w:bodyDiv w:val="1"/>
      <w:marLeft w:val="0"/>
      <w:marRight w:val="0"/>
      <w:marTop w:val="0"/>
      <w:marBottom w:val="0"/>
      <w:divBdr>
        <w:top w:val="none" w:sz="0" w:space="0" w:color="auto"/>
        <w:left w:val="none" w:sz="0" w:space="0" w:color="auto"/>
        <w:bottom w:val="none" w:sz="0" w:space="0" w:color="auto"/>
        <w:right w:val="none" w:sz="0" w:space="0" w:color="auto"/>
      </w:divBdr>
    </w:div>
    <w:div w:id="63182291">
      <w:bodyDiv w:val="1"/>
      <w:marLeft w:val="0"/>
      <w:marRight w:val="0"/>
      <w:marTop w:val="0"/>
      <w:marBottom w:val="0"/>
      <w:divBdr>
        <w:top w:val="none" w:sz="0" w:space="0" w:color="auto"/>
        <w:left w:val="none" w:sz="0" w:space="0" w:color="auto"/>
        <w:bottom w:val="none" w:sz="0" w:space="0" w:color="auto"/>
        <w:right w:val="none" w:sz="0" w:space="0" w:color="auto"/>
      </w:divBdr>
    </w:div>
    <w:div w:id="72094960">
      <w:bodyDiv w:val="1"/>
      <w:marLeft w:val="0"/>
      <w:marRight w:val="0"/>
      <w:marTop w:val="0"/>
      <w:marBottom w:val="0"/>
      <w:divBdr>
        <w:top w:val="none" w:sz="0" w:space="0" w:color="auto"/>
        <w:left w:val="none" w:sz="0" w:space="0" w:color="auto"/>
        <w:bottom w:val="none" w:sz="0" w:space="0" w:color="auto"/>
        <w:right w:val="none" w:sz="0" w:space="0" w:color="auto"/>
      </w:divBdr>
    </w:div>
    <w:div w:id="121467473">
      <w:bodyDiv w:val="1"/>
      <w:marLeft w:val="0"/>
      <w:marRight w:val="0"/>
      <w:marTop w:val="0"/>
      <w:marBottom w:val="0"/>
      <w:divBdr>
        <w:top w:val="none" w:sz="0" w:space="0" w:color="auto"/>
        <w:left w:val="none" w:sz="0" w:space="0" w:color="auto"/>
        <w:bottom w:val="none" w:sz="0" w:space="0" w:color="auto"/>
        <w:right w:val="none" w:sz="0" w:space="0" w:color="auto"/>
      </w:divBdr>
    </w:div>
    <w:div w:id="144010647">
      <w:bodyDiv w:val="1"/>
      <w:marLeft w:val="0"/>
      <w:marRight w:val="0"/>
      <w:marTop w:val="0"/>
      <w:marBottom w:val="0"/>
      <w:divBdr>
        <w:top w:val="none" w:sz="0" w:space="0" w:color="auto"/>
        <w:left w:val="none" w:sz="0" w:space="0" w:color="auto"/>
        <w:bottom w:val="none" w:sz="0" w:space="0" w:color="auto"/>
        <w:right w:val="none" w:sz="0" w:space="0" w:color="auto"/>
      </w:divBdr>
    </w:div>
    <w:div w:id="151259307">
      <w:bodyDiv w:val="1"/>
      <w:marLeft w:val="0"/>
      <w:marRight w:val="0"/>
      <w:marTop w:val="0"/>
      <w:marBottom w:val="0"/>
      <w:divBdr>
        <w:top w:val="none" w:sz="0" w:space="0" w:color="auto"/>
        <w:left w:val="none" w:sz="0" w:space="0" w:color="auto"/>
        <w:bottom w:val="none" w:sz="0" w:space="0" w:color="auto"/>
        <w:right w:val="none" w:sz="0" w:space="0" w:color="auto"/>
      </w:divBdr>
    </w:div>
    <w:div w:id="191655499">
      <w:bodyDiv w:val="1"/>
      <w:marLeft w:val="0"/>
      <w:marRight w:val="0"/>
      <w:marTop w:val="0"/>
      <w:marBottom w:val="0"/>
      <w:divBdr>
        <w:top w:val="none" w:sz="0" w:space="0" w:color="auto"/>
        <w:left w:val="none" w:sz="0" w:space="0" w:color="auto"/>
        <w:bottom w:val="none" w:sz="0" w:space="0" w:color="auto"/>
        <w:right w:val="none" w:sz="0" w:space="0" w:color="auto"/>
      </w:divBdr>
    </w:div>
    <w:div w:id="226190971">
      <w:bodyDiv w:val="1"/>
      <w:marLeft w:val="0"/>
      <w:marRight w:val="0"/>
      <w:marTop w:val="0"/>
      <w:marBottom w:val="0"/>
      <w:divBdr>
        <w:top w:val="none" w:sz="0" w:space="0" w:color="auto"/>
        <w:left w:val="none" w:sz="0" w:space="0" w:color="auto"/>
        <w:bottom w:val="none" w:sz="0" w:space="0" w:color="auto"/>
        <w:right w:val="none" w:sz="0" w:space="0" w:color="auto"/>
      </w:divBdr>
    </w:div>
    <w:div w:id="254629653">
      <w:bodyDiv w:val="1"/>
      <w:marLeft w:val="0"/>
      <w:marRight w:val="0"/>
      <w:marTop w:val="0"/>
      <w:marBottom w:val="0"/>
      <w:divBdr>
        <w:top w:val="none" w:sz="0" w:space="0" w:color="auto"/>
        <w:left w:val="none" w:sz="0" w:space="0" w:color="auto"/>
        <w:bottom w:val="none" w:sz="0" w:space="0" w:color="auto"/>
        <w:right w:val="none" w:sz="0" w:space="0" w:color="auto"/>
      </w:divBdr>
    </w:div>
    <w:div w:id="262035201">
      <w:bodyDiv w:val="1"/>
      <w:marLeft w:val="0"/>
      <w:marRight w:val="0"/>
      <w:marTop w:val="0"/>
      <w:marBottom w:val="0"/>
      <w:divBdr>
        <w:top w:val="none" w:sz="0" w:space="0" w:color="auto"/>
        <w:left w:val="none" w:sz="0" w:space="0" w:color="auto"/>
        <w:bottom w:val="none" w:sz="0" w:space="0" w:color="auto"/>
        <w:right w:val="none" w:sz="0" w:space="0" w:color="auto"/>
      </w:divBdr>
    </w:div>
    <w:div w:id="264581525">
      <w:bodyDiv w:val="1"/>
      <w:marLeft w:val="0"/>
      <w:marRight w:val="0"/>
      <w:marTop w:val="0"/>
      <w:marBottom w:val="0"/>
      <w:divBdr>
        <w:top w:val="none" w:sz="0" w:space="0" w:color="auto"/>
        <w:left w:val="none" w:sz="0" w:space="0" w:color="auto"/>
        <w:bottom w:val="none" w:sz="0" w:space="0" w:color="auto"/>
        <w:right w:val="none" w:sz="0" w:space="0" w:color="auto"/>
      </w:divBdr>
    </w:div>
    <w:div w:id="271012087">
      <w:bodyDiv w:val="1"/>
      <w:marLeft w:val="0"/>
      <w:marRight w:val="0"/>
      <w:marTop w:val="0"/>
      <w:marBottom w:val="0"/>
      <w:divBdr>
        <w:top w:val="none" w:sz="0" w:space="0" w:color="auto"/>
        <w:left w:val="none" w:sz="0" w:space="0" w:color="auto"/>
        <w:bottom w:val="none" w:sz="0" w:space="0" w:color="auto"/>
        <w:right w:val="none" w:sz="0" w:space="0" w:color="auto"/>
      </w:divBdr>
    </w:div>
    <w:div w:id="279067761">
      <w:bodyDiv w:val="1"/>
      <w:marLeft w:val="0"/>
      <w:marRight w:val="0"/>
      <w:marTop w:val="0"/>
      <w:marBottom w:val="0"/>
      <w:divBdr>
        <w:top w:val="none" w:sz="0" w:space="0" w:color="auto"/>
        <w:left w:val="none" w:sz="0" w:space="0" w:color="auto"/>
        <w:bottom w:val="none" w:sz="0" w:space="0" w:color="auto"/>
        <w:right w:val="none" w:sz="0" w:space="0" w:color="auto"/>
      </w:divBdr>
    </w:div>
    <w:div w:id="297539763">
      <w:bodyDiv w:val="1"/>
      <w:marLeft w:val="0"/>
      <w:marRight w:val="0"/>
      <w:marTop w:val="0"/>
      <w:marBottom w:val="0"/>
      <w:divBdr>
        <w:top w:val="none" w:sz="0" w:space="0" w:color="auto"/>
        <w:left w:val="none" w:sz="0" w:space="0" w:color="auto"/>
        <w:bottom w:val="none" w:sz="0" w:space="0" w:color="auto"/>
        <w:right w:val="none" w:sz="0" w:space="0" w:color="auto"/>
      </w:divBdr>
    </w:div>
    <w:div w:id="297807141">
      <w:bodyDiv w:val="1"/>
      <w:marLeft w:val="0"/>
      <w:marRight w:val="0"/>
      <w:marTop w:val="0"/>
      <w:marBottom w:val="0"/>
      <w:divBdr>
        <w:top w:val="none" w:sz="0" w:space="0" w:color="auto"/>
        <w:left w:val="none" w:sz="0" w:space="0" w:color="auto"/>
        <w:bottom w:val="none" w:sz="0" w:space="0" w:color="auto"/>
        <w:right w:val="none" w:sz="0" w:space="0" w:color="auto"/>
      </w:divBdr>
    </w:div>
    <w:div w:id="297996890">
      <w:bodyDiv w:val="1"/>
      <w:marLeft w:val="0"/>
      <w:marRight w:val="0"/>
      <w:marTop w:val="0"/>
      <w:marBottom w:val="0"/>
      <w:divBdr>
        <w:top w:val="none" w:sz="0" w:space="0" w:color="auto"/>
        <w:left w:val="none" w:sz="0" w:space="0" w:color="auto"/>
        <w:bottom w:val="none" w:sz="0" w:space="0" w:color="auto"/>
        <w:right w:val="none" w:sz="0" w:space="0" w:color="auto"/>
      </w:divBdr>
    </w:div>
    <w:div w:id="302731673">
      <w:bodyDiv w:val="1"/>
      <w:marLeft w:val="0"/>
      <w:marRight w:val="0"/>
      <w:marTop w:val="0"/>
      <w:marBottom w:val="0"/>
      <w:divBdr>
        <w:top w:val="none" w:sz="0" w:space="0" w:color="auto"/>
        <w:left w:val="none" w:sz="0" w:space="0" w:color="auto"/>
        <w:bottom w:val="none" w:sz="0" w:space="0" w:color="auto"/>
        <w:right w:val="none" w:sz="0" w:space="0" w:color="auto"/>
      </w:divBdr>
    </w:div>
    <w:div w:id="318702810">
      <w:bodyDiv w:val="1"/>
      <w:marLeft w:val="0"/>
      <w:marRight w:val="0"/>
      <w:marTop w:val="0"/>
      <w:marBottom w:val="0"/>
      <w:divBdr>
        <w:top w:val="none" w:sz="0" w:space="0" w:color="auto"/>
        <w:left w:val="none" w:sz="0" w:space="0" w:color="auto"/>
        <w:bottom w:val="none" w:sz="0" w:space="0" w:color="auto"/>
        <w:right w:val="none" w:sz="0" w:space="0" w:color="auto"/>
      </w:divBdr>
    </w:div>
    <w:div w:id="320473802">
      <w:bodyDiv w:val="1"/>
      <w:marLeft w:val="0"/>
      <w:marRight w:val="0"/>
      <w:marTop w:val="0"/>
      <w:marBottom w:val="0"/>
      <w:divBdr>
        <w:top w:val="none" w:sz="0" w:space="0" w:color="auto"/>
        <w:left w:val="none" w:sz="0" w:space="0" w:color="auto"/>
        <w:bottom w:val="none" w:sz="0" w:space="0" w:color="auto"/>
        <w:right w:val="none" w:sz="0" w:space="0" w:color="auto"/>
      </w:divBdr>
    </w:div>
    <w:div w:id="375469144">
      <w:bodyDiv w:val="1"/>
      <w:marLeft w:val="0"/>
      <w:marRight w:val="0"/>
      <w:marTop w:val="0"/>
      <w:marBottom w:val="0"/>
      <w:divBdr>
        <w:top w:val="none" w:sz="0" w:space="0" w:color="auto"/>
        <w:left w:val="none" w:sz="0" w:space="0" w:color="auto"/>
        <w:bottom w:val="none" w:sz="0" w:space="0" w:color="auto"/>
        <w:right w:val="none" w:sz="0" w:space="0" w:color="auto"/>
      </w:divBdr>
    </w:div>
    <w:div w:id="385490147">
      <w:bodyDiv w:val="1"/>
      <w:marLeft w:val="0"/>
      <w:marRight w:val="0"/>
      <w:marTop w:val="0"/>
      <w:marBottom w:val="0"/>
      <w:divBdr>
        <w:top w:val="none" w:sz="0" w:space="0" w:color="auto"/>
        <w:left w:val="none" w:sz="0" w:space="0" w:color="auto"/>
        <w:bottom w:val="none" w:sz="0" w:space="0" w:color="auto"/>
        <w:right w:val="none" w:sz="0" w:space="0" w:color="auto"/>
      </w:divBdr>
    </w:div>
    <w:div w:id="435173271">
      <w:bodyDiv w:val="1"/>
      <w:marLeft w:val="0"/>
      <w:marRight w:val="0"/>
      <w:marTop w:val="0"/>
      <w:marBottom w:val="0"/>
      <w:divBdr>
        <w:top w:val="none" w:sz="0" w:space="0" w:color="auto"/>
        <w:left w:val="none" w:sz="0" w:space="0" w:color="auto"/>
        <w:bottom w:val="none" w:sz="0" w:space="0" w:color="auto"/>
        <w:right w:val="none" w:sz="0" w:space="0" w:color="auto"/>
      </w:divBdr>
    </w:div>
    <w:div w:id="459764945">
      <w:bodyDiv w:val="1"/>
      <w:marLeft w:val="0"/>
      <w:marRight w:val="0"/>
      <w:marTop w:val="0"/>
      <w:marBottom w:val="0"/>
      <w:divBdr>
        <w:top w:val="none" w:sz="0" w:space="0" w:color="auto"/>
        <w:left w:val="none" w:sz="0" w:space="0" w:color="auto"/>
        <w:bottom w:val="none" w:sz="0" w:space="0" w:color="auto"/>
        <w:right w:val="none" w:sz="0" w:space="0" w:color="auto"/>
      </w:divBdr>
    </w:div>
    <w:div w:id="465976394">
      <w:bodyDiv w:val="1"/>
      <w:marLeft w:val="0"/>
      <w:marRight w:val="0"/>
      <w:marTop w:val="0"/>
      <w:marBottom w:val="0"/>
      <w:divBdr>
        <w:top w:val="none" w:sz="0" w:space="0" w:color="auto"/>
        <w:left w:val="none" w:sz="0" w:space="0" w:color="auto"/>
        <w:bottom w:val="none" w:sz="0" w:space="0" w:color="auto"/>
        <w:right w:val="none" w:sz="0" w:space="0" w:color="auto"/>
      </w:divBdr>
    </w:div>
    <w:div w:id="480005680">
      <w:bodyDiv w:val="1"/>
      <w:marLeft w:val="0"/>
      <w:marRight w:val="0"/>
      <w:marTop w:val="0"/>
      <w:marBottom w:val="0"/>
      <w:divBdr>
        <w:top w:val="none" w:sz="0" w:space="0" w:color="auto"/>
        <w:left w:val="none" w:sz="0" w:space="0" w:color="auto"/>
        <w:bottom w:val="none" w:sz="0" w:space="0" w:color="auto"/>
        <w:right w:val="none" w:sz="0" w:space="0" w:color="auto"/>
      </w:divBdr>
    </w:div>
    <w:div w:id="496111301">
      <w:bodyDiv w:val="1"/>
      <w:marLeft w:val="0"/>
      <w:marRight w:val="0"/>
      <w:marTop w:val="0"/>
      <w:marBottom w:val="0"/>
      <w:divBdr>
        <w:top w:val="none" w:sz="0" w:space="0" w:color="auto"/>
        <w:left w:val="none" w:sz="0" w:space="0" w:color="auto"/>
        <w:bottom w:val="none" w:sz="0" w:space="0" w:color="auto"/>
        <w:right w:val="none" w:sz="0" w:space="0" w:color="auto"/>
      </w:divBdr>
    </w:div>
    <w:div w:id="509612138">
      <w:bodyDiv w:val="1"/>
      <w:marLeft w:val="0"/>
      <w:marRight w:val="0"/>
      <w:marTop w:val="0"/>
      <w:marBottom w:val="0"/>
      <w:divBdr>
        <w:top w:val="none" w:sz="0" w:space="0" w:color="auto"/>
        <w:left w:val="none" w:sz="0" w:space="0" w:color="auto"/>
        <w:bottom w:val="none" w:sz="0" w:space="0" w:color="auto"/>
        <w:right w:val="none" w:sz="0" w:space="0" w:color="auto"/>
      </w:divBdr>
    </w:div>
    <w:div w:id="526060935">
      <w:bodyDiv w:val="1"/>
      <w:marLeft w:val="0"/>
      <w:marRight w:val="0"/>
      <w:marTop w:val="0"/>
      <w:marBottom w:val="0"/>
      <w:divBdr>
        <w:top w:val="none" w:sz="0" w:space="0" w:color="auto"/>
        <w:left w:val="none" w:sz="0" w:space="0" w:color="auto"/>
        <w:bottom w:val="none" w:sz="0" w:space="0" w:color="auto"/>
        <w:right w:val="none" w:sz="0" w:space="0" w:color="auto"/>
      </w:divBdr>
    </w:div>
    <w:div w:id="553321175">
      <w:bodyDiv w:val="1"/>
      <w:marLeft w:val="0"/>
      <w:marRight w:val="0"/>
      <w:marTop w:val="0"/>
      <w:marBottom w:val="0"/>
      <w:divBdr>
        <w:top w:val="none" w:sz="0" w:space="0" w:color="auto"/>
        <w:left w:val="none" w:sz="0" w:space="0" w:color="auto"/>
        <w:bottom w:val="none" w:sz="0" w:space="0" w:color="auto"/>
        <w:right w:val="none" w:sz="0" w:space="0" w:color="auto"/>
      </w:divBdr>
    </w:div>
    <w:div w:id="567417986">
      <w:bodyDiv w:val="1"/>
      <w:marLeft w:val="0"/>
      <w:marRight w:val="0"/>
      <w:marTop w:val="0"/>
      <w:marBottom w:val="0"/>
      <w:divBdr>
        <w:top w:val="none" w:sz="0" w:space="0" w:color="auto"/>
        <w:left w:val="none" w:sz="0" w:space="0" w:color="auto"/>
        <w:bottom w:val="none" w:sz="0" w:space="0" w:color="auto"/>
        <w:right w:val="none" w:sz="0" w:space="0" w:color="auto"/>
      </w:divBdr>
    </w:div>
    <w:div w:id="598829425">
      <w:bodyDiv w:val="1"/>
      <w:marLeft w:val="0"/>
      <w:marRight w:val="0"/>
      <w:marTop w:val="0"/>
      <w:marBottom w:val="0"/>
      <w:divBdr>
        <w:top w:val="none" w:sz="0" w:space="0" w:color="auto"/>
        <w:left w:val="none" w:sz="0" w:space="0" w:color="auto"/>
        <w:bottom w:val="none" w:sz="0" w:space="0" w:color="auto"/>
        <w:right w:val="none" w:sz="0" w:space="0" w:color="auto"/>
      </w:divBdr>
    </w:div>
    <w:div w:id="6352593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57346896">
      <w:bodyDiv w:val="1"/>
      <w:marLeft w:val="0"/>
      <w:marRight w:val="0"/>
      <w:marTop w:val="0"/>
      <w:marBottom w:val="0"/>
      <w:divBdr>
        <w:top w:val="none" w:sz="0" w:space="0" w:color="auto"/>
        <w:left w:val="none" w:sz="0" w:space="0" w:color="auto"/>
        <w:bottom w:val="none" w:sz="0" w:space="0" w:color="auto"/>
        <w:right w:val="none" w:sz="0" w:space="0" w:color="auto"/>
      </w:divBdr>
    </w:div>
    <w:div w:id="662928275">
      <w:bodyDiv w:val="1"/>
      <w:marLeft w:val="0"/>
      <w:marRight w:val="0"/>
      <w:marTop w:val="0"/>
      <w:marBottom w:val="0"/>
      <w:divBdr>
        <w:top w:val="none" w:sz="0" w:space="0" w:color="auto"/>
        <w:left w:val="none" w:sz="0" w:space="0" w:color="auto"/>
        <w:bottom w:val="none" w:sz="0" w:space="0" w:color="auto"/>
        <w:right w:val="none" w:sz="0" w:space="0" w:color="auto"/>
      </w:divBdr>
    </w:div>
    <w:div w:id="665981614">
      <w:bodyDiv w:val="1"/>
      <w:marLeft w:val="0"/>
      <w:marRight w:val="0"/>
      <w:marTop w:val="0"/>
      <w:marBottom w:val="0"/>
      <w:divBdr>
        <w:top w:val="none" w:sz="0" w:space="0" w:color="auto"/>
        <w:left w:val="none" w:sz="0" w:space="0" w:color="auto"/>
        <w:bottom w:val="none" w:sz="0" w:space="0" w:color="auto"/>
        <w:right w:val="none" w:sz="0" w:space="0" w:color="auto"/>
      </w:divBdr>
    </w:div>
    <w:div w:id="695346071">
      <w:bodyDiv w:val="1"/>
      <w:marLeft w:val="0"/>
      <w:marRight w:val="0"/>
      <w:marTop w:val="0"/>
      <w:marBottom w:val="0"/>
      <w:divBdr>
        <w:top w:val="none" w:sz="0" w:space="0" w:color="auto"/>
        <w:left w:val="none" w:sz="0" w:space="0" w:color="auto"/>
        <w:bottom w:val="none" w:sz="0" w:space="0" w:color="auto"/>
        <w:right w:val="none" w:sz="0" w:space="0" w:color="auto"/>
      </w:divBdr>
    </w:div>
    <w:div w:id="698162098">
      <w:bodyDiv w:val="1"/>
      <w:marLeft w:val="0"/>
      <w:marRight w:val="0"/>
      <w:marTop w:val="0"/>
      <w:marBottom w:val="0"/>
      <w:divBdr>
        <w:top w:val="none" w:sz="0" w:space="0" w:color="auto"/>
        <w:left w:val="none" w:sz="0" w:space="0" w:color="auto"/>
        <w:bottom w:val="none" w:sz="0" w:space="0" w:color="auto"/>
        <w:right w:val="none" w:sz="0" w:space="0" w:color="auto"/>
      </w:divBdr>
    </w:div>
    <w:div w:id="726026567">
      <w:bodyDiv w:val="1"/>
      <w:marLeft w:val="0"/>
      <w:marRight w:val="0"/>
      <w:marTop w:val="0"/>
      <w:marBottom w:val="0"/>
      <w:divBdr>
        <w:top w:val="none" w:sz="0" w:space="0" w:color="auto"/>
        <w:left w:val="none" w:sz="0" w:space="0" w:color="auto"/>
        <w:bottom w:val="none" w:sz="0" w:space="0" w:color="auto"/>
        <w:right w:val="none" w:sz="0" w:space="0" w:color="auto"/>
      </w:divBdr>
    </w:div>
    <w:div w:id="751245938">
      <w:bodyDiv w:val="1"/>
      <w:marLeft w:val="0"/>
      <w:marRight w:val="0"/>
      <w:marTop w:val="0"/>
      <w:marBottom w:val="0"/>
      <w:divBdr>
        <w:top w:val="none" w:sz="0" w:space="0" w:color="auto"/>
        <w:left w:val="none" w:sz="0" w:space="0" w:color="auto"/>
        <w:bottom w:val="none" w:sz="0" w:space="0" w:color="auto"/>
        <w:right w:val="none" w:sz="0" w:space="0" w:color="auto"/>
      </w:divBdr>
    </w:div>
    <w:div w:id="786969964">
      <w:bodyDiv w:val="1"/>
      <w:marLeft w:val="0"/>
      <w:marRight w:val="0"/>
      <w:marTop w:val="0"/>
      <w:marBottom w:val="0"/>
      <w:divBdr>
        <w:top w:val="none" w:sz="0" w:space="0" w:color="auto"/>
        <w:left w:val="none" w:sz="0" w:space="0" w:color="auto"/>
        <w:bottom w:val="none" w:sz="0" w:space="0" w:color="auto"/>
        <w:right w:val="none" w:sz="0" w:space="0" w:color="auto"/>
      </w:divBdr>
    </w:div>
    <w:div w:id="790322908">
      <w:bodyDiv w:val="1"/>
      <w:marLeft w:val="0"/>
      <w:marRight w:val="0"/>
      <w:marTop w:val="0"/>
      <w:marBottom w:val="0"/>
      <w:divBdr>
        <w:top w:val="none" w:sz="0" w:space="0" w:color="auto"/>
        <w:left w:val="none" w:sz="0" w:space="0" w:color="auto"/>
        <w:bottom w:val="none" w:sz="0" w:space="0" w:color="auto"/>
        <w:right w:val="none" w:sz="0" w:space="0" w:color="auto"/>
      </w:divBdr>
    </w:div>
    <w:div w:id="809787584">
      <w:bodyDiv w:val="1"/>
      <w:marLeft w:val="0"/>
      <w:marRight w:val="0"/>
      <w:marTop w:val="0"/>
      <w:marBottom w:val="0"/>
      <w:divBdr>
        <w:top w:val="none" w:sz="0" w:space="0" w:color="auto"/>
        <w:left w:val="none" w:sz="0" w:space="0" w:color="auto"/>
        <w:bottom w:val="none" w:sz="0" w:space="0" w:color="auto"/>
        <w:right w:val="none" w:sz="0" w:space="0" w:color="auto"/>
      </w:divBdr>
    </w:div>
    <w:div w:id="824278740">
      <w:bodyDiv w:val="1"/>
      <w:marLeft w:val="0"/>
      <w:marRight w:val="0"/>
      <w:marTop w:val="0"/>
      <w:marBottom w:val="0"/>
      <w:divBdr>
        <w:top w:val="none" w:sz="0" w:space="0" w:color="auto"/>
        <w:left w:val="none" w:sz="0" w:space="0" w:color="auto"/>
        <w:bottom w:val="none" w:sz="0" w:space="0" w:color="auto"/>
        <w:right w:val="none" w:sz="0" w:space="0" w:color="auto"/>
      </w:divBdr>
    </w:div>
    <w:div w:id="833494086">
      <w:bodyDiv w:val="1"/>
      <w:marLeft w:val="0"/>
      <w:marRight w:val="0"/>
      <w:marTop w:val="0"/>
      <w:marBottom w:val="0"/>
      <w:divBdr>
        <w:top w:val="none" w:sz="0" w:space="0" w:color="auto"/>
        <w:left w:val="none" w:sz="0" w:space="0" w:color="auto"/>
        <w:bottom w:val="none" w:sz="0" w:space="0" w:color="auto"/>
        <w:right w:val="none" w:sz="0" w:space="0" w:color="auto"/>
      </w:divBdr>
    </w:div>
    <w:div w:id="842278550">
      <w:bodyDiv w:val="1"/>
      <w:marLeft w:val="0"/>
      <w:marRight w:val="0"/>
      <w:marTop w:val="0"/>
      <w:marBottom w:val="0"/>
      <w:divBdr>
        <w:top w:val="none" w:sz="0" w:space="0" w:color="auto"/>
        <w:left w:val="none" w:sz="0" w:space="0" w:color="auto"/>
        <w:bottom w:val="none" w:sz="0" w:space="0" w:color="auto"/>
        <w:right w:val="none" w:sz="0" w:space="0" w:color="auto"/>
      </w:divBdr>
    </w:div>
    <w:div w:id="842283045">
      <w:bodyDiv w:val="1"/>
      <w:marLeft w:val="0"/>
      <w:marRight w:val="0"/>
      <w:marTop w:val="0"/>
      <w:marBottom w:val="0"/>
      <w:divBdr>
        <w:top w:val="none" w:sz="0" w:space="0" w:color="auto"/>
        <w:left w:val="none" w:sz="0" w:space="0" w:color="auto"/>
        <w:bottom w:val="none" w:sz="0" w:space="0" w:color="auto"/>
        <w:right w:val="none" w:sz="0" w:space="0" w:color="auto"/>
      </w:divBdr>
    </w:div>
    <w:div w:id="871190991">
      <w:bodyDiv w:val="1"/>
      <w:marLeft w:val="0"/>
      <w:marRight w:val="0"/>
      <w:marTop w:val="0"/>
      <w:marBottom w:val="0"/>
      <w:divBdr>
        <w:top w:val="none" w:sz="0" w:space="0" w:color="auto"/>
        <w:left w:val="none" w:sz="0" w:space="0" w:color="auto"/>
        <w:bottom w:val="none" w:sz="0" w:space="0" w:color="auto"/>
        <w:right w:val="none" w:sz="0" w:space="0" w:color="auto"/>
      </w:divBdr>
    </w:div>
    <w:div w:id="872382184">
      <w:bodyDiv w:val="1"/>
      <w:marLeft w:val="0"/>
      <w:marRight w:val="0"/>
      <w:marTop w:val="0"/>
      <w:marBottom w:val="0"/>
      <w:divBdr>
        <w:top w:val="none" w:sz="0" w:space="0" w:color="auto"/>
        <w:left w:val="none" w:sz="0" w:space="0" w:color="auto"/>
        <w:bottom w:val="none" w:sz="0" w:space="0" w:color="auto"/>
        <w:right w:val="none" w:sz="0" w:space="0" w:color="auto"/>
      </w:divBdr>
    </w:div>
    <w:div w:id="903418435">
      <w:bodyDiv w:val="1"/>
      <w:marLeft w:val="0"/>
      <w:marRight w:val="0"/>
      <w:marTop w:val="0"/>
      <w:marBottom w:val="0"/>
      <w:divBdr>
        <w:top w:val="none" w:sz="0" w:space="0" w:color="auto"/>
        <w:left w:val="none" w:sz="0" w:space="0" w:color="auto"/>
        <w:bottom w:val="none" w:sz="0" w:space="0" w:color="auto"/>
        <w:right w:val="none" w:sz="0" w:space="0" w:color="auto"/>
      </w:divBdr>
    </w:div>
    <w:div w:id="905264010">
      <w:bodyDiv w:val="1"/>
      <w:marLeft w:val="0"/>
      <w:marRight w:val="0"/>
      <w:marTop w:val="0"/>
      <w:marBottom w:val="0"/>
      <w:divBdr>
        <w:top w:val="none" w:sz="0" w:space="0" w:color="auto"/>
        <w:left w:val="none" w:sz="0" w:space="0" w:color="auto"/>
        <w:bottom w:val="none" w:sz="0" w:space="0" w:color="auto"/>
        <w:right w:val="none" w:sz="0" w:space="0" w:color="auto"/>
      </w:divBdr>
    </w:div>
    <w:div w:id="914977748">
      <w:bodyDiv w:val="1"/>
      <w:marLeft w:val="0"/>
      <w:marRight w:val="0"/>
      <w:marTop w:val="0"/>
      <w:marBottom w:val="0"/>
      <w:divBdr>
        <w:top w:val="none" w:sz="0" w:space="0" w:color="auto"/>
        <w:left w:val="none" w:sz="0" w:space="0" w:color="auto"/>
        <w:bottom w:val="none" w:sz="0" w:space="0" w:color="auto"/>
        <w:right w:val="none" w:sz="0" w:space="0" w:color="auto"/>
      </w:divBdr>
    </w:div>
    <w:div w:id="944191381">
      <w:bodyDiv w:val="1"/>
      <w:marLeft w:val="0"/>
      <w:marRight w:val="0"/>
      <w:marTop w:val="0"/>
      <w:marBottom w:val="0"/>
      <w:divBdr>
        <w:top w:val="none" w:sz="0" w:space="0" w:color="auto"/>
        <w:left w:val="none" w:sz="0" w:space="0" w:color="auto"/>
        <w:bottom w:val="none" w:sz="0" w:space="0" w:color="auto"/>
        <w:right w:val="none" w:sz="0" w:space="0" w:color="auto"/>
      </w:divBdr>
    </w:div>
    <w:div w:id="982153494">
      <w:bodyDiv w:val="1"/>
      <w:marLeft w:val="0"/>
      <w:marRight w:val="0"/>
      <w:marTop w:val="0"/>
      <w:marBottom w:val="0"/>
      <w:divBdr>
        <w:top w:val="none" w:sz="0" w:space="0" w:color="auto"/>
        <w:left w:val="none" w:sz="0" w:space="0" w:color="auto"/>
        <w:bottom w:val="none" w:sz="0" w:space="0" w:color="auto"/>
        <w:right w:val="none" w:sz="0" w:space="0" w:color="auto"/>
      </w:divBdr>
    </w:div>
    <w:div w:id="986085132">
      <w:bodyDiv w:val="1"/>
      <w:marLeft w:val="0"/>
      <w:marRight w:val="0"/>
      <w:marTop w:val="0"/>
      <w:marBottom w:val="0"/>
      <w:divBdr>
        <w:top w:val="none" w:sz="0" w:space="0" w:color="auto"/>
        <w:left w:val="none" w:sz="0" w:space="0" w:color="auto"/>
        <w:bottom w:val="none" w:sz="0" w:space="0" w:color="auto"/>
        <w:right w:val="none" w:sz="0" w:space="0" w:color="auto"/>
      </w:divBdr>
    </w:div>
    <w:div w:id="986671285">
      <w:bodyDiv w:val="1"/>
      <w:marLeft w:val="0"/>
      <w:marRight w:val="0"/>
      <w:marTop w:val="0"/>
      <w:marBottom w:val="0"/>
      <w:divBdr>
        <w:top w:val="none" w:sz="0" w:space="0" w:color="auto"/>
        <w:left w:val="none" w:sz="0" w:space="0" w:color="auto"/>
        <w:bottom w:val="none" w:sz="0" w:space="0" w:color="auto"/>
        <w:right w:val="none" w:sz="0" w:space="0" w:color="auto"/>
      </w:divBdr>
    </w:div>
    <w:div w:id="1003817047">
      <w:bodyDiv w:val="1"/>
      <w:marLeft w:val="0"/>
      <w:marRight w:val="0"/>
      <w:marTop w:val="0"/>
      <w:marBottom w:val="0"/>
      <w:divBdr>
        <w:top w:val="none" w:sz="0" w:space="0" w:color="auto"/>
        <w:left w:val="none" w:sz="0" w:space="0" w:color="auto"/>
        <w:bottom w:val="none" w:sz="0" w:space="0" w:color="auto"/>
        <w:right w:val="none" w:sz="0" w:space="0" w:color="auto"/>
      </w:divBdr>
    </w:div>
    <w:div w:id="1025520286">
      <w:bodyDiv w:val="1"/>
      <w:marLeft w:val="0"/>
      <w:marRight w:val="0"/>
      <w:marTop w:val="0"/>
      <w:marBottom w:val="0"/>
      <w:divBdr>
        <w:top w:val="none" w:sz="0" w:space="0" w:color="auto"/>
        <w:left w:val="none" w:sz="0" w:space="0" w:color="auto"/>
        <w:bottom w:val="none" w:sz="0" w:space="0" w:color="auto"/>
        <w:right w:val="none" w:sz="0" w:space="0" w:color="auto"/>
      </w:divBdr>
    </w:div>
    <w:div w:id="1057582154">
      <w:bodyDiv w:val="1"/>
      <w:marLeft w:val="0"/>
      <w:marRight w:val="0"/>
      <w:marTop w:val="0"/>
      <w:marBottom w:val="0"/>
      <w:divBdr>
        <w:top w:val="none" w:sz="0" w:space="0" w:color="auto"/>
        <w:left w:val="none" w:sz="0" w:space="0" w:color="auto"/>
        <w:bottom w:val="none" w:sz="0" w:space="0" w:color="auto"/>
        <w:right w:val="none" w:sz="0" w:space="0" w:color="auto"/>
      </w:divBdr>
    </w:div>
    <w:div w:id="1097991986">
      <w:bodyDiv w:val="1"/>
      <w:marLeft w:val="0"/>
      <w:marRight w:val="0"/>
      <w:marTop w:val="0"/>
      <w:marBottom w:val="0"/>
      <w:divBdr>
        <w:top w:val="none" w:sz="0" w:space="0" w:color="auto"/>
        <w:left w:val="none" w:sz="0" w:space="0" w:color="auto"/>
        <w:bottom w:val="none" w:sz="0" w:space="0" w:color="auto"/>
        <w:right w:val="none" w:sz="0" w:space="0" w:color="auto"/>
      </w:divBdr>
    </w:div>
    <w:div w:id="1109852742">
      <w:bodyDiv w:val="1"/>
      <w:marLeft w:val="0"/>
      <w:marRight w:val="0"/>
      <w:marTop w:val="0"/>
      <w:marBottom w:val="0"/>
      <w:divBdr>
        <w:top w:val="none" w:sz="0" w:space="0" w:color="auto"/>
        <w:left w:val="none" w:sz="0" w:space="0" w:color="auto"/>
        <w:bottom w:val="none" w:sz="0" w:space="0" w:color="auto"/>
        <w:right w:val="none" w:sz="0" w:space="0" w:color="auto"/>
      </w:divBdr>
    </w:div>
    <w:div w:id="1121923654">
      <w:bodyDiv w:val="1"/>
      <w:marLeft w:val="0"/>
      <w:marRight w:val="0"/>
      <w:marTop w:val="0"/>
      <w:marBottom w:val="0"/>
      <w:divBdr>
        <w:top w:val="none" w:sz="0" w:space="0" w:color="auto"/>
        <w:left w:val="none" w:sz="0" w:space="0" w:color="auto"/>
        <w:bottom w:val="none" w:sz="0" w:space="0" w:color="auto"/>
        <w:right w:val="none" w:sz="0" w:space="0" w:color="auto"/>
      </w:divBdr>
    </w:div>
    <w:div w:id="1126048461">
      <w:bodyDiv w:val="1"/>
      <w:marLeft w:val="0"/>
      <w:marRight w:val="0"/>
      <w:marTop w:val="0"/>
      <w:marBottom w:val="0"/>
      <w:divBdr>
        <w:top w:val="none" w:sz="0" w:space="0" w:color="auto"/>
        <w:left w:val="none" w:sz="0" w:space="0" w:color="auto"/>
        <w:bottom w:val="none" w:sz="0" w:space="0" w:color="auto"/>
        <w:right w:val="none" w:sz="0" w:space="0" w:color="auto"/>
      </w:divBdr>
    </w:div>
    <w:div w:id="1126311856">
      <w:bodyDiv w:val="1"/>
      <w:marLeft w:val="0"/>
      <w:marRight w:val="0"/>
      <w:marTop w:val="0"/>
      <w:marBottom w:val="0"/>
      <w:divBdr>
        <w:top w:val="none" w:sz="0" w:space="0" w:color="auto"/>
        <w:left w:val="none" w:sz="0" w:space="0" w:color="auto"/>
        <w:bottom w:val="none" w:sz="0" w:space="0" w:color="auto"/>
        <w:right w:val="none" w:sz="0" w:space="0" w:color="auto"/>
      </w:divBdr>
    </w:div>
    <w:div w:id="1167014283">
      <w:bodyDiv w:val="1"/>
      <w:marLeft w:val="0"/>
      <w:marRight w:val="0"/>
      <w:marTop w:val="0"/>
      <w:marBottom w:val="0"/>
      <w:divBdr>
        <w:top w:val="none" w:sz="0" w:space="0" w:color="auto"/>
        <w:left w:val="none" w:sz="0" w:space="0" w:color="auto"/>
        <w:bottom w:val="none" w:sz="0" w:space="0" w:color="auto"/>
        <w:right w:val="none" w:sz="0" w:space="0" w:color="auto"/>
      </w:divBdr>
    </w:div>
    <w:div w:id="1169295975">
      <w:bodyDiv w:val="1"/>
      <w:marLeft w:val="0"/>
      <w:marRight w:val="0"/>
      <w:marTop w:val="0"/>
      <w:marBottom w:val="0"/>
      <w:divBdr>
        <w:top w:val="none" w:sz="0" w:space="0" w:color="auto"/>
        <w:left w:val="none" w:sz="0" w:space="0" w:color="auto"/>
        <w:bottom w:val="none" w:sz="0" w:space="0" w:color="auto"/>
        <w:right w:val="none" w:sz="0" w:space="0" w:color="auto"/>
      </w:divBdr>
    </w:div>
    <w:div w:id="1204517545">
      <w:bodyDiv w:val="1"/>
      <w:marLeft w:val="0"/>
      <w:marRight w:val="0"/>
      <w:marTop w:val="0"/>
      <w:marBottom w:val="0"/>
      <w:divBdr>
        <w:top w:val="none" w:sz="0" w:space="0" w:color="auto"/>
        <w:left w:val="none" w:sz="0" w:space="0" w:color="auto"/>
        <w:bottom w:val="none" w:sz="0" w:space="0" w:color="auto"/>
        <w:right w:val="none" w:sz="0" w:space="0" w:color="auto"/>
      </w:divBdr>
    </w:div>
    <w:div w:id="1227492665">
      <w:bodyDiv w:val="1"/>
      <w:marLeft w:val="0"/>
      <w:marRight w:val="0"/>
      <w:marTop w:val="0"/>
      <w:marBottom w:val="0"/>
      <w:divBdr>
        <w:top w:val="none" w:sz="0" w:space="0" w:color="auto"/>
        <w:left w:val="none" w:sz="0" w:space="0" w:color="auto"/>
        <w:bottom w:val="none" w:sz="0" w:space="0" w:color="auto"/>
        <w:right w:val="none" w:sz="0" w:space="0" w:color="auto"/>
      </w:divBdr>
    </w:div>
    <w:div w:id="1244995602">
      <w:bodyDiv w:val="1"/>
      <w:marLeft w:val="0"/>
      <w:marRight w:val="0"/>
      <w:marTop w:val="0"/>
      <w:marBottom w:val="0"/>
      <w:divBdr>
        <w:top w:val="none" w:sz="0" w:space="0" w:color="auto"/>
        <w:left w:val="none" w:sz="0" w:space="0" w:color="auto"/>
        <w:bottom w:val="none" w:sz="0" w:space="0" w:color="auto"/>
        <w:right w:val="none" w:sz="0" w:space="0" w:color="auto"/>
      </w:divBdr>
    </w:div>
    <w:div w:id="1318724917">
      <w:bodyDiv w:val="1"/>
      <w:marLeft w:val="0"/>
      <w:marRight w:val="0"/>
      <w:marTop w:val="0"/>
      <w:marBottom w:val="0"/>
      <w:divBdr>
        <w:top w:val="none" w:sz="0" w:space="0" w:color="auto"/>
        <w:left w:val="none" w:sz="0" w:space="0" w:color="auto"/>
        <w:bottom w:val="none" w:sz="0" w:space="0" w:color="auto"/>
        <w:right w:val="none" w:sz="0" w:space="0" w:color="auto"/>
      </w:divBdr>
    </w:div>
    <w:div w:id="1340423801">
      <w:bodyDiv w:val="1"/>
      <w:marLeft w:val="0"/>
      <w:marRight w:val="0"/>
      <w:marTop w:val="0"/>
      <w:marBottom w:val="0"/>
      <w:divBdr>
        <w:top w:val="none" w:sz="0" w:space="0" w:color="auto"/>
        <w:left w:val="none" w:sz="0" w:space="0" w:color="auto"/>
        <w:bottom w:val="none" w:sz="0" w:space="0" w:color="auto"/>
        <w:right w:val="none" w:sz="0" w:space="0" w:color="auto"/>
      </w:divBdr>
    </w:div>
    <w:div w:id="1352605296">
      <w:bodyDiv w:val="1"/>
      <w:marLeft w:val="0"/>
      <w:marRight w:val="0"/>
      <w:marTop w:val="0"/>
      <w:marBottom w:val="0"/>
      <w:divBdr>
        <w:top w:val="none" w:sz="0" w:space="0" w:color="auto"/>
        <w:left w:val="none" w:sz="0" w:space="0" w:color="auto"/>
        <w:bottom w:val="none" w:sz="0" w:space="0" w:color="auto"/>
        <w:right w:val="none" w:sz="0" w:space="0" w:color="auto"/>
      </w:divBdr>
    </w:div>
    <w:div w:id="1376351344">
      <w:bodyDiv w:val="1"/>
      <w:marLeft w:val="0"/>
      <w:marRight w:val="0"/>
      <w:marTop w:val="0"/>
      <w:marBottom w:val="0"/>
      <w:divBdr>
        <w:top w:val="none" w:sz="0" w:space="0" w:color="auto"/>
        <w:left w:val="none" w:sz="0" w:space="0" w:color="auto"/>
        <w:bottom w:val="none" w:sz="0" w:space="0" w:color="auto"/>
        <w:right w:val="none" w:sz="0" w:space="0" w:color="auto"/>
      </w:divBdr>
    </w:div>
    <w:div w:id="1408187174">
      <w:bodyDiv w:val="1"/>
      <w:marLeft w:val="0"/>
      <w:marRight w:val="0"/>
      <w:marTop w:val="0"/>
      <w:marBottom w:val="0"/>
      <w:divBdr>
        <w:top w:val="none" w:sz="0" w:space="0" w:color="auto"/>
        <w:left w:val="none" w:sz="0" w:space="0" w:color="auto"/>
        <w:bottom w:val="none" w:sz="0" w:space="0" w:color="auto"/>
        <w:right w:val="none" w:sz="0" w:space="0" w:color="auto"/>
      </w:divBdr>
    </w:div>
    <w:div w:id="1463376991">
      <w:bodyDiv w:val="1"/>
      <w:marLeft w:val="0"/>
      <w:marRight w:val="0"/>
      <w:marTop w:val="0"/>
      <w:marBottom w:val="0"/>
      <w:divBdr>
        <w:top w:val="none" w:sz="0" w:space="0" w:color="auto"/>
        <w:left w:val="none" w:sz="0" w:space="0" w:color="auto"/>
        <w:bottom w:val="none" w:sz="0" w:space="0" w:color="auto"/>
        <w:right w:val="none" w:sz="0" w:space="0" w:color="auto"/>
      </w:divBdr>
    </w:div>
    <w:div w:id="1475640540">
      <w:bodyDiv w:val="1"/>
      <w:marLeft w:val="0"/>
      <w:marRight w:val="0"/>
      <w:marTop w:val="0"/>
      <w:marBottom w:val="0"/>
      <w:divBdr>
        <w:top w:val="none" w:sz="0" w:space="0" w:color="auto"/>
        <w:left w:val="none" w:sz="0" w:space="0" w:color="auto"/>
        <w:bottom w:val="none" w:sz="0" w:space="0" w:color="auto"/>
        <w:right w:val="none" w:sz="0" w:space="0" w:color="auto"/>
      </w:divBdr>
    </w:div>
    <w:div w:id="1505124732">
      <w:bodyDiv w:val="1"/>
      <w:marLeft w:val="0"/>
      <w:marRight w:val="0"/>
      <w:marTop w:val="0"/>
      <w:marBottom w:val="0"/>
      <w:divBdr>
        <w:top w:val="none" w:sz="0" w:space="0" w:color="auto"/>
        <w:left w:val="none" w:sz="0" w:space="0" w:color="auto"/>
        <w:bottom w:val="none" w:sz="0" w:space="0" w:color="auto"/>
        <w:right w:val="none" w:sz="0" w:space="0" w:color="auto"/>
      </w:divBdr>
    </w:div>
    <w:div w:id="1507670163">
      <w:bodyDiv w:val="1"/>
      <w:marLeft w:val="0"/>
      <w:marRight w:val="0"/>
      <w:marTop w:val="0"/>
      <w:marBottom w:val="0"/>
      <w:divBdr>
        <w:top w:val="none" w:sz="0" w:space="0" w:color="auto"/>
        <w:left w:val="none" w:sz="0" w:space="0" w:color="auto"/>
        <w:bottom w:val="none" w:sz="0" w:space="0" w:color="auto"/>
        <w:right w:val="none" w:sz="0" w:space="0" w:color="auto"/>
      </w:divBdr>
    </w:div>
    <w:div w:id="1588726930">
      <w:bodyDiv w:val="1"/>
      <w:marLeft w:val="0"/>
      <w:marRight w:val="0"/>
      <w:marTop w:val="0"/>
      <w:marBottom w:val="0"/>
      <w:divBdr>
        <w:top w:val="none" w:sz="0" w:space="0" w:color="auto"/>
        <w:left w:val="none" w:sz="0" w:space="0" w:color="auto"/>
        <w:bottom w:val="none" w:sz="0" w:space="0" w:color="auto"/>
        <w:right w:val="none" w:sz="0" w:space="0" w:color="auto"/>
      </w:divBdr>
    </w:div>
    <w:div w:id="1605113754">
      <w:bodyDiv w:val="1"/>
      <w:marLeft w:val="0"/>
      <w:marRight w:val="0"/>
      <w:marTop w:val="0"/>
      <w:marBottom w:val="0"/>
      <w:divBdr>
        <w:top w:val="none" w:sz="0" w:space="0" w:color="auto"/>
        <w:left w:val="none" w:sz="0" w:space="0" w:color="auto"/>
        <w:bottom w:val="none" w:sz="0" w:space="0" w:color="auto"/>
        <w:right w:val="none" w:sz="0" w:space="0" w:color="auto"/>
      </w:divBdr>
    </w:div>
    <w:div w:id="1609702303">
      <w:bodyDiv w:val="1"/>
      <w:marLeft w:val="0"/>
      <w:marRight w:val="0"/>
      <w:marTop w:val="0"/>
      <w:marBottom w:val="0"/>
      <w:divBdr>
        <w:top w:val="none" w:sz="0" w:space="0" w:color="auto"/>
        <w:left w:val="none" w:sz="0" w:space="0" w:color="auto"/>
        <w:bottom w:val="none" w:sz="0" w:space="0" w:color="auto"/>
        <w:right w:val="none" w:sz="0" w:space="0" w:color="auto"/>
      </w:divBdr>
    </w:div>
    <w:div w:id="1618099958">
      <w:bodyDiv w:val="1"/>
      <w:marLeft w:val="0"/>
      <w:marRight w:val="0"/>
      <w:marTop w:val="0"/>
      <w:marBottom w:val="0"/>
      <w:divBdr>
        <w:top w:val="none" w:sz="0" w:space="0" w:color="auto"/>
        <w:left w:val="none" w:sz="0" w:space="0" w:color="auto"/>
        <w:bottom w:val="none" w:sz="0" w:space="0" w:color="auto"/>
        <w:right w:val="none" w:sz="0" w:space="0" w:color="auto"/>
      </w:divBdr>
    </w:div>
    <w:div w:id="1625766390">
      <w:bodyDiv w:val="1"/>
      <w:marLeft w:val="0"/>
      <w:marRight w:val="0"/>
      <w:marTop w:val="0"/>
      <w:marBottom w:val="0"/>
      <w:divBdr>
        <w:top w:val="none" w:sz="0" w:space="0" w:color="auto"/>
        <w:left w:val="none" w:sz="0" w:space="0" w:color="auto"/>
        <w:bottom w:val="none" w:sz="0" w:space="0" w:color="auto"/>
        <w:right w:val="none" w:sz="0" w:space="0" w:color="auto"/>
      </w:divBdr>
    </w:div>
    <w:div w:id="1654942560">
      <w:bodyDiv w:val="1"/>
      <w:marLeft w:val="0"/>
      <w:marRight w:val="0"/>
      <w:marTop w:val="0"/>
      <w:marBottom w:val="0"/>
      <w:divBdr>
        <w:top w:val="none" w:sz="0" w:space="0" w:color="auto"/>
        <w:left w:val="none" w:sz="0" w:space="0" w:color="auto"/>
        <w:bottom w:val="none" w:sz="0" w:space="0" w:color="auto"/>
        <w:right w:val="none" w:sz="0" w:space="0" w:color="auto"/>
      </w:divBdr>
    </w:div>
    <w:div w:id="1692536454">
      <w:bodyDiv w:val="1"/>
      <w:marLeft w:val="0"/>
      <w:marRight w:val="0"/>
      <w:marTop w:val="0"/>
      <w:marBottom w:val="0"/>
      <w:divBdr>
        <w:top w:val="none" w:sz="0" w:space="0" w:color="auto"/>
        <w:left w:val="none" w:sz="0" w:space="0" w:color="auto"/>
        <w:bottom w:val="none" w:sz="0" w:space="0" w:color="auto"/>
        <w:right w:val="none" w:sz="0" w:space="0" w:color="auto"/>
      </w:divBdr>
    </w:div>
    <w:div w:id="1716929373">
      <w:bodyDiv w:val="1"/>
      <w:marLeft w:val="0"/>
      <w:marRight w:val="0"/>
      <w:marTop w:val="0"/>
      <w:marBottom w:val="0"/>
      <w:divBdr>
        <w:top w:val="none" w:sz="0" w:space="0" w:color="auto"/>
        <w:left w:val="none" w:sz="0" w:space="0" w:color="auto"/>
        <w:bottom w:val="none" w:sz="0" w:space="0" w:color="auto"/>
        <w:right w:val="none" w:sz="0" w:space="0" w:color="auto"/>
      </w:divBdr>
    </w:div>
    <w:div w:id="1740857412">
      <w:bodyDiv w:val="1"/>
      <w:marLeft w:val="0"/>
      <w:marRight w:val="0"/>
      <w:marTop w:val="0"/>
      <w:marBottom w:val="0"/>
      <w:divBdr>
        <w:top w:val="none" w:sz="0" w:space="0" w:color="auto"/>
        <w:left w:val="none" w:sz="0" w:space="0" w:color="auto"/>
        <w:bottom w:val="none" w:sz="0" w:space="0" w:color="auto"/>
        <w:right w:val="none" w:sz="0" w:space="0" w:color="auto"/>
      </w:divBdr>
    </w:div>
    <w:div w:id="1770198115">
      <w:bodyDiv w:val="1"/>
      <w:marLeft w:val="0"/>
      <w:marRight w:val="0"/>
      <w:marTop w:val="0"/>
      <w:marBottom w:val="0"/>
      <w:divBdr>
        <w:top w:val="none" w:sz="0" w:space="0" w:color="auto"/>
        <w:left w:val="none" w:sz="0" w:space="0" w:color="auto"/>
        <w:bottom w:val="none" w:sz="0" w:space="0" w:color="auto"/>
        <w:right w:val="none" w:sz="0" w:space="0" w:color="auto"/>
      </w:divBdr>
      <w:divsChild>
        <w:div w:id="2110661367">
          <w:marLeft w:val="806"/>
          <w:marRight w:val="0"/>
          <w:marTop w:val="0"/>
          <w:marBottom w:val="0"/>
          <w:divBdr>
            <w:top w:val="none" w:sz="0" w:space="0" w:color="auto"/>
            <w:left w:val="none" w:sz="0" w:space="0" w:color="auto"/>
            <w:bottom w:val="none" w:sz="0" w:space="0" w:color="auto"/>
            <w:right w:val="none" w:sz="0" w:space="0" w:color="auto"/>
          </w:divBdr>
        </w:div>
      </w:divsChild>
    </w:div>
    <w:div w:id="1770807217">
      <w:bodyDiv w:val="1"/>
      <w:marLeft w:val="0"/>
      <w:marRight w:val="0"/>
      <w:marTop w:val="0"/>
      <w:marBottom w:val="0"/>
      <w:divBdr>
        <w:top w:val="none" w:sz="0" w:space="0" w:color="auto"/>
        <w:left w:val="none" w:sz="0" w:space="0" w:color="auto"/>
        <w:bottom w:val="none" w:sz="0" w:space="0" w:color="auto"/>
        <w:right w:val="none" w:sz="0" w:space="0" w:color="auto"/>
      </w:divBdr>
    </w:div>
    <w:div w:id="1779399921">
      <w:bodyDiv w:val="1"/>
      <w:marLeft w:val="0"/>
      <w:marRight w:val="0"/>
      <w:marTop w:val="0"/>
      <w:marBottom w:val="0"/>
      <w:divBdr>
        <w:top w:val="none" w:sz="0" w:space="0" w:color="auto"/>
        <w:left w:val="none" w:sz="0" w:space="0" w:color="auto"/>
        <w:bottom w:val="none" w:sz="0" w:space="0" w:color="auto"/>
        <w:right w:val="none" w:sz="0" w:space="0" w:color="auto"/>
      </w:divBdr>
    </w:div>
    <w:div w:id="1787499311">
      <w:bodyDiv w:val="1"/>
      <w:marLeft w:val="0"/>
      <w:marRight w:val="0"/>
      <w:marTop w:val="0"/>
      <w:marBottom w:val="0"/>
      <w:divBdr>
        <w:top w:val="none" w:sz="0" w:space="0" w:color="auto"/>
        <w:left w:val="none" w:sz="0" w:space="0" w:color="auto"/>
        <w:bottom w:val="none" w:sz="0" w:space="0" w:color="auto"/>
        <w:right w:val="none" w:sz="0" w:space="0" w:color="auto"/>
      </w:divBdr>
    </w:div>
    <w:div w:id="1801458951">
      <w:bodyDiv w:val="1"/>
      <w:marLeft w:val="0"/>
      <w:marRight w:val="0"/>
      <w:marTop w:val="0"/>
      <w:marBottom w:val="0"/>
      <w:divBdr>
        <w:top w:val="none" w:sz="0" w:space="0" w:color="auto"/>
        <w:left w:val="none" w:sz="0" w:space="0" w:color="auto"/>
        <w:bottom w:val="none" w:sz="0" w:space="0" w:color="auto"/>
        <w:right w:val="none" w:sz="0" w:space="0" w:color="auto"/>
      </w:divBdr>
    </w:div>
    <w:div w:id="1820422060">
      <w:bodyDiv w:val="1"/>
      <w:marLeft w:val="0"/>
      <w:marRight w:val="0"/>
      <w:marTop w:val="0"/>
      <w:marBottom w:val="0"/>
      <w:divBdr>
        <w:top w:val="none" w:sz="0" w:space="0" w:color="auto"/>
        <w:left w:val="none" w:sz="0" w:space="0" w:color="auto"/>
        <w:bottom w:val="none" w:sz="0" w:space="0" w:color="auto"/>
        <w:right w:val="none" w:sz="0" w:space="0" w:color="auto"/>
      </w:divBdr>
    </w:div>
    <w:div w:id="1833642094">
      <w:bodyDiv w:val="1"/>
      <w:marLeft w:val="0"/>
      <w:marRight w:val="0"/>
      <w:marTop w:val="0"/>
      <w:marBottom w:val="0"/>
      <w:divBdr>
        <w:top w:val="none" w:sz="0" w:space="0" w:color="auto"/>
        <w:left w:val="none" w:sz="0" w:space="0" w:color="auto"/>
        <w:bottom w:val="none" w:sz="0" w:space="0" w:color="auto"/>
        <w:right w:val="none" w:sz="0" w:space="0" w:color="auto"/>
      </w:divBdr>
    </w:div>
    <w:div w:id="1855922433">
      <w:bodyDiv w:val="1"/>
      <w:marLeft w:val="0"/>
      <w:marRight w:val="0"/>
      <w:marTop w:val="0"/>
      <w:marBottom w:val="0"/>
      <w:divBdr>
        <w:top w:val="none" w:sz="0" w:space="0" w:color="auto"/>
        <w:left w:val="none" w:sz="0" w:space="0" w:color="auto"/>
        <w:bottom w:val="none" w:sz="0" w:space="0" w:color="auto"/>
        <w:right w:val="none" w:sz="0" w:space="0" w:color="auto"/>
      </w:divBdr>
    </w:div>
    <w:div w:id="1871412568">
      <w:bodyDiv w:val="1"/>
      <w:marLeft w:val="0"/>
      <w:marRight w:val="0"/>
      <w:marTop w:val="0"/>
      <w:marBottom w:val="0"/>
      <w:divBdr>
        <w:top w:val="none" w:sz="0" w:space="0" w:color="auto"/>
        <w:left w:val="none" w:sz="0" w:space="0" w:color="auto"/>
        <w:bottom w:val="none" w:sz="0" w:space="0" w:color="auto"/>
        <w:right w:val="none" w:sz="0" w:space="0" w:color="auto"/>
      </w:divBdr>
    </w:div>
    <w:div w:id="1905749666">
      <w:bodyDiv w:val="1"/>
      <w:marLeft w:val="0"/>
      <w:marRight w:val="0"/>
      <w:marTop w:val="0"/>
      <w:marBottom w:val="0"/>
      <w:divBdr>
        <w:top w:val="none" w:sz="0" w:space="0" w:color="auto"/>
        <w:left w:val="none" w:sz="0" w:space="0" w:color="auto"/>
        <w:bottom w:val="none" w:sz="0" w:space="0" w:color="auto"/>
        <w:right w:val="none" w:sz="0" w:space="0" w:color="auto"/>
      </w:divBdr>
    </w:div>
    <w:div w:id="1911848718">
      <w:bodyDiv w:val="1"/>
      <w:marLeft w:val="0"/>
      <w:marRight w:val="0"/>
      <w:marTop w:val="0"/>
      <w:marBottom w:val="0"/>
      <w:divBdr>
        <w:top w:val="none" w:sz="0" w:space="0" w:color="auto"/>
        <w:left w:val="none" w:sz="0" w:space="0" w:color="auto"/>
        <w:bottom w:val="none" w:sz="0" w:space="0" w:color="auto"/>
        <w:right w:val="none" w:sz="0" w:space="0" w:color="auto"/>
      </w:divBdr>
    </w:div>
    <w:div w:id="1918787104">
      <w:bodyDiv w:val="1"/>
      <w:marLeft w:val="0"/>
      <w:marRight w:val="0"/>
      <w:marTop w:val="0"/>
      <w:marBottom w:val="0"/>
      <w:divBdr>
        <w:top w:val="none" w:sz="0" w:space="0" w:color="auto"/>
        <w:left w:val="none" w:sz="0" w:space="0" w:color="auto"/>
        <w:bottom w:val="none" w:sz="0" w:space="0" w:color="auto"/>
        <w:right w:val="none" w:sz="0" w:space="0" w:color="auto"/>
      </w:divBdr>
    </w:div>
    <w:div w:id="1936090692">
      <w:bodyDiv w:val="1"/>
      <w:marLeft w:val="0"/>
      <w:marRight w:val="0"/>
      <w:marTop w:val="0"/>
      <w:marBottom w:val="0"/>
      <w:divBdr>
        <w:top w:val="none" w:sz="0" w:space="0" w:color="auto"/>
        <w:left w:val="none" w:sz="0" w:space="0" w:color="auto"/>
        <w:bottom w:val="none" w:sz="0" w:space="0" w:color="auto"/>
        <w:right w:val="none" w:sz="0" w:space="0" w:color="auto"/>
      </w:divBdr>
    </w:div>
    <w:div w:id="1942103289">
      <w:bodyDiv w:val="1"/>
      <w:marLeft w:val="0"/>
      <w:marRight w:val="0"/>
      <w:marTop w:val="0"/>
      <w:marBottom w:val="0"/>
      <w:divBdr>
        <w:top w:val="none" w:sz="0" w:space="0" w:color="auto"/>
        <w:left w:val="none" w:sz="0" w:space="0" w:color="auto"/>
        <w:bottom w:val="none" w:sz="0" w:space="0" w:color="auto"/>
        <w:right w:val="none" w:sz="0" w:space="0" w:color="auto"/>
      </w:divBdr>
    </w:div>
    <w:div w:id="1957439627">
      <w:bodyDiv w:val="1"/>
      <w:marLeft w:val="0"/>
      <w:marRight w:val="0"/>
      <w:marTop w:val="0"/>
      <w:marBottom w:val="0"/>
      <w:divBdr>
        <w:top w:val="none" w:sz="0" w:space="0" w:color="auto"/>
        <w:left w:val="none" w:sz="0" w:space="0" w:color="auto"/>
        <w:bottom w:val="none" w:sz="0" w:space="0" w:color="auto"/>
        <w:right w:val="none" w:sz="0" w:space="0" w:color="auto"/>
      </w:divBdr>
    </w:div>
    <w:div w:id="1959413318">
      <w:bodyDiv w:val="1"/>
      <w:marLeft w:val="0"/>
      <w:marRight w:val="0"/>
      <w:marTop w:val="0"/>
      <w:marBottom w:val="0"/>
      <w:divBdr>
        <w:top w:val="none" w:sz="0" w:space="0" w:color="auto"/>
        <w:left w:val="none" w:sz="0" w:space="0" w:color="auto"/>
        <w:bottom w:val="none" w:sz="0" w:space="0" w:color="auto"/>
        <w:right w:val="none" w:sz="0" w:space="0" w:color="auto"/>
      </w:divBdr>
    </w:div>
    <w:div w:id="2007006074">
      <w:bodyDiv w:val="1"/>
      <w:marLeft w:val="0"/>
      <w:marRight w:val="0"/>
      <w:marTop w:val="0"/>
      <w:marBottom w:val="0"/>
      <w:divBdr>
        <w:top w:val="none" w:sz="0" w:space="0" w:color="auto"/>
        <w:left w:val="none" w:sz="0" w:space="0" w:color="auto"/>
        <w:bottom w:val="none" w:sz="0" w:space="0" w:color="auto"/>
        <w:right w:val="none" w:sz="0" w:space="0" w:color="auto"/>
      </w:divBdr>
    </w:div>
    <w:div w:id="2053994759">
      <w:bodyDiv w:val="1"/>
      <w:marLeft w:val="0"/>
      <w:marRight w:val="0"/>
      <w:marTop w:val="0"/>
      <w:marBottom w:val="0"/>
      <w:divBdr>
        <w:top w:val="none" w:sz="0" w:space="0" w:color="auto"/>
        <w:left w:val="none" w:sz="0" w:space="0" w:color="auto"/>
        <w:bottom w:val="none" w:sz="0" w:space="0" w:color="auto"/>
        <w:right w:val="none" w:sz="0" w:space="0" w:color="auto"/>
      </w:divBdr>
    </w:div>
    <w:div w:id="2066103929">
      <w:bodyDiv w:val="1"/>
      <w:marLeft w:val="0"/>
      <w:marRight w:val="0"/>
      <w:marTop w:val="0"/>
      <w:marBottom w:val="0"/>
      <w:divBdr>
        <w:top w:val="none" w:sz="0" w:space="0" w:color="auto"/>
        <w:left w:val="none" w:sz="0" w:space="0" w:color="auto"/>
        <w:bottom w:val="none" w:sz="0" w:space="0" w:color="auto"/>
        <w:right w:val="none" w:sz="0" w:space="0" w:color="auto"/>
      </w:divBdr>
    </w:div>
    <w:div w:id="211932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emf"/><Relationship Id="rId26" Type="http://schemas.openxmlformats.org/officeDocument/2006/relationships/image" Target="media/image20.jp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1.gif"/><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1161</Words>
  <Characters>6619</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6</cp:revision>
  <dcterms:created xsi:type="dcterms:W3CDTF">2022-12-02T14:13:00Z</dcterms:created>
  <dcterms:modified xsi:type="dcterms:W3CDTF">2022-12-02T14:22:00Z</dcterms:modified>
</cp:coreProperties>
</file>